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94" w:rsidRPr="00DA13B7" w:rsidRDefault="00021156" w:rsidP="00904AEC">
      <w:pPr>
        <w:pStyle w:val="1"/>
        <w:spacing w:line="360" w:lineRule="auto"/>
        <w:rPr>
          <w:rFonts w:ascii="標楷體" w:eastAsia="標楷體" w:hAnsi="標楷體"/>
        </w:rPr>
      </w:pPr>
      <w:r w:rsidRPr="00DA13B7">
        <w:rPr>
          <w:rFonts w:ascii="標楷體" w:eastAsia="標楷體" w:hAnsi="標楷體"/>
        </w:rPr>
        <w:t>「新移民產前醫療補助」申辦說明</w:t>
      </w:r>
    </w:p>
    <w:p w:rsidR="00904AEC" w:rsidRDefault="00021156" w:rsidP="00904AEC">
      <w:pPr>
        <w:pStyle w:val="a3"/>
        <w:spacing w:before="265" w:line="360" w:lineRule="auto"/>
        <w:ind w:left="112"/>
        <w:rPr>
          <w:rFonts w:ascii="標楷體" w:eastAsia="標楷體" w:hAnsi="標楷體"/>
        </w:rPr>
      </w:pPr>
      <w:r w:rsidRPr="00DA13B7">
        <w:rPr>
          <w:rFonts w:ascii="標楷體" w:eastAsia="標楷體" w:hAnsi="標楷體" w:hint="eastAsia"/>
        </w:rPr>
        <w:t>◎</w:t>
      </w:r>
      <w:r w:rsidR="008314CD">
        <w:rPr>
          <w:rFonts w:ascii="標楷體" w:eastAsia="標楷體" w:hAnsi="標楷體"/>
        </w:rPr>
        <w:t>服務對象</w:t>
      </w:r>
      <w:r w:rsidR="008314CD">
        <w:rPr>
          <w:rFonts w:ascii="標楷體" w:eastAsia="標楷體" w:hAnsi="標楷體" w:hint="eastAsia"/>
        </w:rPr>
        <w:t>及項目</w:t>
      </w:r>
      <w:r w:rsidR="008314CD">
        <w:rPr>
          <w:rFonts w:ascii="標楷體" w:eastAsia="標楷體" w:hAnsi="標楷體"/>
        </w:rPr>
        <w:t>：</w:t>
      </w:r>
    </w:p>
    <w:p w:rsidR="006D7894" w:rsidRPr="004D7AF1" w:rsidRDefault="00904AEC" w:rsidP="00904AEC">
      <w:pPr>
        <w:pStyle w:val="a3"/>
        <w:spacing w:before="265" w:line="360" w:lineRule="auto"/>
        <w:ind w:left="1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314CD" w:rsidRPr="004D7AF1">
        <w:rPr>
          <w:rFonts w:ascii="標楷體" w:eastAsia="標楷體" w:hAnsi="標楷體" w:hint="eastAsia"/>
        </w:rPr>
        <w:t>配偶為中華民國</w:t>
      </w:r>
      <w:r w:rsidR="00325D91" w:rsidRPr="004D7AF1">
        <w:rPr>
          <w:rFonts w:ascii="標楷體" w:eastAsia="標楷體" w:hAnsi="標楷體" w:hint="eastAsia"/>
        </w:rPr>
        <w:t>(</w:t>
      </w:r>
      <w:r w:rsidR="008314CD" w:rsidRPr="004D7AF1">
        <w:rPr>
          <w:rFonts w:ascii="標楷體" w:eastAsia="標楷體" w:hAnsi="標楷體"/>
        </w:rPr>
        <w:t>以</w:t>
      </w:r>
      <w:r w:rsidR="008314CD" w:rsidRPr="004D7AF1">
        <w:rPr>
          <w:rFonts w:ascii="標楷體" w:eastAsia="標楷體" w:hAnsi="標楷體" w:hint="eastAsia"/>
        </w:rPr>
        <w:t>下稱我國</w:t>
      </w:r>
      <w:r w:rsidR="00325D91" w:rsidRPr="004D7AF1">
        <w:rPr>
          <w:rFonts w:ascii="標楷體" w:eastAsia="標楷體" w:hAnsi="標楷體" w:hint="eastAsia"/>
        </w:rPr>
        <w:t>)</w:t>
      </w:r>
      <w:r w:rsidR="008314CD" w:rsidRPr="004D7AF1">
        <w:rPr>
          <w:rFonts w:ascii="標楷體" w:eastAsia="標楷體" w:hAnsi="標楷體"/>
        </w:rPr>
        <w:t>國民之新住民懷孕婦女未納健保之產前檢查費用</w:t>
      </w:r>
    </w:p>
    <w:p w:rsidR="00904AEC" w:rsidRPr="004D7AF1" w:rsidRDefault="00904AEC" w:rsidP="00904AEC">
      <w:pPr>
        <w:pStyle w:val="a3"/>
        <w:spacing w:before="265" w:line="360" w:lineRule="auto"/>
        <w:ind w:left="112"/>
        <w:rPr>
          <w:rFonts w:ascii="標楷體" w:eastAsia="標楷體" w:hAnsi="標楷體"/>
        </w:rPr>
      </w:pPr>
      <w:bookmarkStart w:id="0" w:name="_GoBack"/>
      <w:bookmarkEnd w:id="0"/>
    </w:p>
    <w:p w:rsidR="00904AEC" w:rsidRPr="004D7AF1" w:rsidRDefault="00021156" w:rsidP="00904AEC">
      <w:pPr>
        <w:pStyle w:val="a3"/>
        <w:spacing w:line="360" w:lineRule="auto"/>
        <w:ind w:left="112"/>
        <w:rPr>
          <w:rFonts w:ascii="標楷體" w:eastAsia="標楷體" w:hAnsi="標楷體"/>
          <w:spacing w:val="-5"/>
        </w:rPr>
      </w:pPr>
      <w:r w:rsidRPr="004D7AF1">
        <w:rPr>
          <w:rFonts w:ascii="標楷體" w:eastAsia="標楷體" w:hAnsi="標楷體" w:hint="eastAsia"/>
          <w:spacing w:val="-3"/>
        </w:rPr>
        <w:t>◎</w:t>
      </w:r>
      <w:r w:rsidR="008314CD" w:rsidRPr="004D7AF1">
        <w:rPr>
          <w:rFonts w:ascii="標楷體" w:eastAsia="標楷體" w:hAnsi="標楷體"/>
          <w:spacing w:val="-5"/>
        </w:rPr>
        <w:t>補助</w:t>
      </w:r>
      <w:r w:rsidR="008314CD" w:rsidRPr="004D7AF1">
        <w:rPr>
          <w:rFonts w:ascii="標楷體" w:eastAsia="標楷體" w:hAnsi="標楷體" w:hint="eastAsia"/>
          <w:spacing w:val="-5"/>
        </w:rPr>
        <w:t>基準</w:t>
      </w:r>
      <w:r w:rsidRPr="004D7AF1">
        <w:rPr>
          <w:rFonts w:ascii="標楷體" w:eastAsia="標楷體" w:hAnsi="標楷體"/>
          <w:spacing w:val="-5"/>
        </w:rPr>
        <w:t>：</w:t>
      </w:r>
    </w:p>
    <w:p w:rsidR="00904AEC" w:rsidRPr="004D7AF1" w:rsidRDefault="00904AEC" w:rsidP="00904AEC">
      <w:pPr>
        <w:pStyle w:val="a3"/>
        <w:numPr>
          <w:ilvl w:val="1"/>
          <w:numId w:val="4"/>
        </w:numPr>
        <w:spacing w:line="360" w:lineRule="auto"/>
        <w:rPr>
          <w:rFonts w:ascii="標楷體" w:eastAsia="標楷體" w:hAnsi="標楷體"/>
          <w:spacing w:val="-5"/>
        </w:rPr>
      </w:pPr>
      <w:r w:rsidRPr="004D7AF1">
        <w:rPr>
          <w:rFonts w:ascii="標楷體" w:eastAsia="標楷體" w:hAnsi="標楷體"/>
          <w:spacing w:val="-5"/>
        </w:rPr>
        <w:t>依衛生福利部國民</w:t>
      </w:r>
      <w:proofErr w:type="gramStart"/>
      <w:r w:rsidRPr="004D7AF1">
        <w:rPr>
          <w:rFonts w:ascii="標楷體" w:eastAsia="標楷體" w:hAnsi="標楷體"/>
          <w:spacing w:val="-5"/>
        </w:rPr>
        <w:t>健康署</w:t>
      </w:r>
      <w:proofErr w:type="gramEnd"/>
      <w:r w:rsidRPr="004D7AF1">
        <w:rPr>
          <w:rFonts w:ascii="標楷體" w:eastAsia="標楷體" w:hAnsi="標楷體"/>
          <w:spacing w:val="-5"/>
        </w:rPr>
        <w:t>(以下稱</w:t>
      </w:r>
      <w:proofErr w:type="gramStart"/>
      <w:r w:rsidRPr="004D7AF1">
        <w:rPr>
          <w:rFonts w:ascii="標楷體" w:eastAsia="標楷體" w:hAnsi="標楷體"/>
          <w:spacing w:val="-5"/>
        </w:rPr>
        <w:t>健康署</w:t>
      </w:r>
      <w:proofErr w:type="gramEnd"/>
      <w:r w:rsidRPr="004D7AF1">
        <w:rPr>
          <w:rFonts w:ascii="標楷體" w:eastAsia="標楷體" w:hAnsi="標楷體"/>
          <w:spacing w:val="-5"/>
        </w:rPr>
        <w:t>)「</w:t>
      </w:r>
      <w:proofErr w:type="gramStart"/>
      <w:r w:rsidRPr="004D7AF1">
        <w:rPr>
          <w:rFonts w:ascii="標楷體" w:eastAsia="標楷體" w:hAnsi="標楷體"/>
          <w:spacing w:val="-5"/>
        </w:rPr>
        <w:t>醫</w:t>
      </w:r>
      <w:proofErr w:type="gramEnd"/>
      <w:r w:rsidRPr="004D7AF1">
        <w:rPr>
          <w:rFonts w:ascii="標楷體" w:eastAsia="標楷體" w:hAnsi="標楷體"/>
          <w:spacing w:val="-5"/>
        </w:rPr>
        <w:t>事服務機構辦理預防保健服務注意事項」所訂之孕婦產前檢查之補助標準辦理。</w:t>
      </w:r>
    </w:p>
    <w:p w:rsidR="00904AEC" w:rsidRPr="004D7AF1" w:rsidRDefault="00904AEC" w:rsidP="00904AEC">
      <w:pPr>
        <w:pStyle w:val="a3"/>
        <w:numPr>
          <w:ilvl w:val="1"/>
          <w:numId w:val="4"/>
        </w:numPr>
        <w:spacing w:line="360" w:lineRule="auto"/>
        <w:rPr>
          <w:rFonts w:ascii="標楷體" w:eastAsia="標楷體" w:hAnsi="標楷體"/>
          <w:spacing w:val="-5"/>
        </w:rPr>
      </w:pPr>
      <w:r w:rsidRPr="004D7AF1">
        <w:rPr>
          <w:rFonts w:ascii="標楷體" w:eastAsia="標楷體" w:hAnsi="標楷體"/>
          <w:spacing w:val="-5"/>
        </w:rPr>
        <w:t>依</w:t>
      </w:r>
      <w:proofErr w:type="gramStart"/>
      <w:r w:rsidRPr="004D7AF1">
        <w:rPr>
          <w:rFonts w:ascii="標楷體" w:eastAsia="標楷體" w:hAnsi="標楷體"/>
          <w:spacing w:val="-5"/>
        </w:rPr>
        <w:t>健康署</w:t>
      </w:r>
      <w:proofErr w:type="gramEnd"/>
      <w:r w:rsidRPr="004D7AF1">
        <w:rPr>
          <w:rFonts w:ascii="標楷體" w:eastAsia="標楷體" w:hAnsi="標楷體"/>
          <w:spacing w:val="-5"/>
        </w:rPr>
        <w:t>公告「孕婦產前健康照護衛教指導服務補助方案」所訂之補助標準辦理。</w:t>
      </w:r>
    </w:p>
    <w:p w:rsidR="006D7894" w:rsidRPr="004D7AF1" w:rsidRDefault="00904AEC" w:rsidP="00904AEC">
      <w:pPr>
        <w:pStyle w:val="a3"/>
        <w:numPr>
          <w:ilvl w:val="1"/>
          <w:numId w:val="4"/>
        </w:numPr>
        <w:spacing w:line="360" w:lineRule="auto"/>
        <w:rPr>
          <w:rFonts w:ascii="標楷體" w:eastAsia="標楷體" w:hAnsi="標楷體"/>
        </w:rPr>
      </w:pPr>
      <w:r w:rsidRPr="004D7AF1">
        <w:rPr>
          <w:rFonts w:ascii="標楷體" w:eastAsia="標楷體" w:hAnsi="標楷體"/>
          <w:spacing w:val="-5"/>
        </w:rPr>
        <w:t>依</w:t>
      </w:r>
      <w:proofErr w:type="gramStart"/>
      <w:r w:rsidRPr="004D7AF1">
        <w:rPr>
          <w:rFonts w:ascii="標楷體" w:eastAsia="標楷體" w:hAnsi="標楷體"/>
          <w:spacing w:val="-5"/>
        </w:rPr>
        <w:t>健康署</w:t>
      </w:r>
      <w:proofErr w:type="gramEnd"/>
      <w:r w:rsidRPr="004D7AF1">
        <w:rPr>
          <w:rFonts w:ascii="標楷體" w:eastAsia="標楷體" w:hAnsi="標楷體"/>
          <w:spacing w:val="-5"/>
        </w:rPr>
        <w:t>公告「孕婦乙型鏈球菌篩檢補助服務方案」所訂之補助標準辦理。</w:t>
      </w:r>
    </w:p>
    <w:p w:rsidR="00904AEC" w:rsidRPr="004D7AF1" w:rsidRDefault="00904AEC" w:rsidP="00904AEC">
      <w:pPr>
        <w:pStyle w:val="a3"/>
        <w:spacing w:line="360" w:lineRule="auto"/>
        <w:ind w:left="592"/>
        <w:rPr>
          <w:rFonts w:ascii="標楷體" w:eastAsia="標楷體" w:hAnsi="標楷體"/>
        </w:rPr>
      </w:pPr>
    </w:p>
    <w:p w:rsidR="006D7894" w:rsidRPr="004D7AF1" w:rsidRDefault="00021156" w:rsidP="00904AEC">
      <w:pPr>
        <w:pStyle w:val="a3"/>
        <w:spacing w:line="360" w:lineRule="auto"/>
        <w:ind w:left="112"/>
        <w:rPr>
          <w:rFonts w:ascii="標楷體" w:eastAsia="標楷體" w:hAnsi="標楷體"/>
        </w:rPr>
      </w:pPr>
      <w:r w:rsidRPr="004D7AF1">
        <w:rPr>
          <w:rFonts w:ascii="標楷體" w:eastAsia="標楷體" w:hAnsi="標楷體" w:hint="eastAsia"/>
        </w:rPr>
        <w:t>◎</w:t>
      </w:r>
      <w:r w:rsidRPr="004D7AF1">
        <w:rPr>
          <w:rFonts w:ascii="標楷體" w:eastAsia="標楷體" w:hAnsi="標楷體"/>
        </w:rPr>
        <w:t>申請辦法：</w:t>
      </w:r>
    </w:p>
    <w:p w:rsidR="006D7894" w:rsidRPr="00904AEC" w:rsidRDefault="00021156" w:rsidP="00904AEC">
      <w:pPr>
        <w:pStyle w:val="a3"/>
        <w:numPr>
          <w:ilvl w:val="1"/>
          <w:numId w:val="5"/>
        </w:numPr>
        <w:spacing w:line="360" w:lineRule="auto"/>
        <w:rPr>
          <w:rFonts w:ascii="標楷體" w:eastAsia="標楷體" w:hAnsi="標楷體"/>
        </w:rPr>
      </w:pPr>
      <w:r w:rsidRPr="004D7AF1">
        <w:rPr>
          <w:rFonts w:ascii="標楷體" w:eastAsia="標楷體" w:hAnsi="標楷體"/>
        </w:rPr>
        <w:t>備齊 1.戶籍謄本或戶口名簿正本</w:t>
      </w:r>
      <w:r w:rsidR="00904AEC" w:rsidRPr="004D7AF1">
        <w:rPr>
          <w:rFonts w:ascii="標楷體" w:eastAsia="標楷體" w:hAnsi="標楷體" w:hint="eastAsia"/>
        </w:rPr>
        <w:t>、</w:t>
      </w:r>
      <w:r w:rsidR="00904AEC" w:rsidRPr="004D7AF1">
        <w:rPr>
          <w:rFonts w:ascii="標楷體" w:eastAsia="標楷體" w:hAnsi="標楷體"/>
        </w:rPr>
        <w:t>居留證</w:t>
      </w:r>
      <w:r w:rsidR="00904AEC" w:rsidRPr="004D7AF1">
        <w:rPr>
          <w:rFonts w:ascii="標楷體" w:eastAsia="標楷體" w:hAnsi="標楷體" w:hint="eastAsia"/>
        </w:rPr>
        <w:t>正本</w:t>
      </w:r>
      <w:r w:rsidRPr="004D7AF1">
        <w:rPr>
          <w:rFonts w:ascii="標楷體" w:eastAsia="標楷體" w:hAnsi="標楷體"/>
        </w:rPr>
        <w:t>至本中心。</w:t>
      </w:r>
    </w:p>
    <w:p w:rsidR="00904AEC" w:rsidRDefault="00021156" w:rsidP="00904AEC">
      <w:pPr>
        <w:pStyle w:val="a3"/>
        <w:numPr>
          <w:ilvl w:val="1"/>
          <w:numId w:val="5"/>
        </w:numPr>
        <w:spacing w:before="45" w:line="360" w:lineRule="auto"/>
        <w:ind w:right="105"/>
        <w:rPr>
          <w:rFonts w:ascii="標楷體" w:eastAsia="標楷體" w:hAnsi="標楷體"/>
        </w:rPr>
      </w:pPr>
      <w:r w:rsidRPr="00DA13B7">
        <w:rPr>
          <w:rFonts w:ascii="標楷體" w:eastAsia="標楷體" w:hAnsi="標楷體"/>
          <w:spacing w:val="-8"/>
        </w:rPr>
        <w:t>本中心工作人員查驗並影印檢附之證明文件，確認無誤後核發「產前檢查個案</w:t>
      </w:r>
      <w:r w:rsidRPr="00DA13B7">
        <w:rPr>
          <w:rFonts w:ascii="標楷體" w:eastAsia="標楷體" w:hAnsi="標楷體"/>
        </w:rPr>
        <w:t>紀錄聯」10</w:t>
      </w:r>
      <w:r w:rsidRPr="00DA13B7">
        <w:rPr>
          <w:rFonts w:ascii="標楷體" w:eastAsia="標楷體" w:hAnsi="標楷體"/>
          <w:spacing w:val="-14"/>
        </w:rPr>
        <w:t xml:space="preserve"> 份及產檢補助乙型鏈球菌 </w:t>
      </w:r>
      <w:r w:rsidRPr="00DA13B7">
        <w:rPr>
          <w:rFonts w:ascii="標楷體" w:eastAsia="標楷體" w:hAnsi="標楷體"/>
        </w:rPr>
        <w:t>1</w:t>
      </w:r>
      <w:r w:rsidRPr="00DA13B7">
        <w:rPr>
          <w:rFonts w:ascii="標楷體" w:eastAsia="標楷體" w:hAnsi="標楷體"/>
          <w:spacing w:val="-10"/>
        </w:rPr>
        <w:t xml:space="preserve"> 份作為就醫憑證。</w:t>
      </w:r>
    </w:p>
    <w:p w:rsidR="006D7894" w:rsidRPr="00904AEC" w:rsidRDefault="00021156" w:rsidP="00904AEC">
      <w:pPr>
        <w:pStyle w:val="a3"/>
        <w:numPr>
          <w:ilvl w:val="1"/>
          <w:numId w:val="5"/>
        </w:numPr>
        <w:spacing w:before="45" w:line="360" w:lineRule="auto"/>
        <w:ind w:right="105"/>
        <w:rPr>
          <w:rFonts w:ascii="標楷體" w:eastAsia="標楷體" w:hAnsi="標楷體"/>
        </w:rPr>
      </w:pPr>
      <w:r w:rsidRPr="00904AEC">
        <w:rPr>
          <w:rFonts w:ascii="標楷體" w:eastAsia="標楷體" w:hAnsi="標楷體"/>
          <w:spacing w:val="-8"/>
        </w:rPr>
        <w:t>新移民孕婦持「產前檢查個案紀錄聯」，連同「孕婦健康手冊」至醫療院所接</w:t>
      </w:r>
      <w:r w:rsidRPr="00904AEC">
        <w:rPr>
          <w:rFonts w:ascii="標楷體" w:eastAsia="標楷體" w:hAnsi="標楷體"/>
          <w:spacing w:val="-10"/>
        </w:rPr>
        <w:t xml:space="preserve">受產前檢查，每次使用 </w:t>
      </w:r>
      <w:r w:rsidRPr="00904AEC">
        <w:rPr>
          <w:rFonts w:ascii="標楷體" w:eastAsia="標楷體" w:hAnsi="標楷體"/>
        </w:rPr>
        <w:t>1</w:t>
      </w:r>
      <w:r w:rsidRPr="00904AEC">
        <w:rPr>
          <w:rFonts w:ascii="標楷體" w:eastAsia="標楷體" w:hAnsi="標楷體"/>
          <w:spacing w:val="-11"/>
        </w:rPr>
        <w:t xml:space="preserve"> 張個案紀錄聯，</w:t>
      </w:r>
      <w:r w:rsidRPr="00904AEC">
        <w:rPr>
          <w:rFonts w:ascii="標楷體" w:eastAsia="標楷體" w:hAnsi="標楷體"/>
          <w:spacing w:val="-3"/>
          <w:u w:val="single"/>
        </w:rPr>
        <w:t>遺失不得補發</w:t>
      </w:r>
      <w:r w:rsidRPr="00904AEC">
        <w:rPr>
          <w:rFonts w:ascii="標楷體" w:eastAsia="標楷體" w:hAnsi="標楷體"/>
        </w:rPr>
        <w:t>。</w:t>
      </w:r>
    </w:p>
    <w:p w:rsidR="006D7894" w:rsidRDefault="006D7894">
      <w:pPr>
        <w:spacing w:line="441" w:lineRule="auto"/>
        <w:sectPr w:rsidR="006D7894">
          <w:type w:val="continuous"/>
          <w:pgSz w:w="11910" w:h="16840"/>
          <w:pgMar w:top="680" w:right="740" w:bottom="280" w:left="740" w:header="720" w:footer="720" w:gutter="0"/>
          <w:cols w:space="720"/>
        </w:sectPr>
      </w:pPr>
    </w:p>
    <w:p w:rsidR="006D7894" w:rsidRDefault="00021156">
      <w:pPr>
        <w:pStyle w:val="1"/>
        <w:ind w:right="2635"/>
        <w:rPr>
          <w:rFonts w:ascii="標楷體" w:eastAsia="標楷體" w:hAnsi="標楷體"/>
        </w:rPr>
      </w:pPr>
      <w:r w:rsidRPr="00904AEC">
        <w:rPr>
          <w:rFonts w:ascii="標楷體" w:eastAsia="標楷體" w:hAnsi="標楷體"/>
        </w:rPr>
        <w:lastRenderedPageBreak/>
        <w:t>「新移民產前醫療補助」申辦流程圖</w:t>
      </w:r>
    </w:p>
    <w:p w:rsidR="006812F5" w:rsidRDefault="006812F5">
      <w:pPr>
        <w:pStyle w:val="1"/>
        <w:ind w:right="2635"/>
        <w:rPr>
          <w:rFonts w:ascii="標楷體" w:eastAsia="標楷體" w:hAnsi="標楷體"/>
        </w:rPr>
      </w:pPr>
      <w:r>
        <w:rPr>
          <w:rFonts w:ascii="標楷體" w:eastAsia="標楷體" w:hAnsi="標楷體"/>
          <w:b w:val="0"/>
          <w:noProof/>
          <w:sz w:val="23"/>
        </w:rPr>
        <w:drawing>
          <wp:anchor distT="0" distB="0" distL="114300" distR="114300" simplePos="0" relativeHeight="251658240" behindDoc="0" locked="0" layoutInCell="1" allowOverlap="1" wp14:anchorId="33DFC788" wp14:editId="2AF67577">
            <wp:simplePos x="0" y="0"/>
            <wp:positionH relativeFrom="page">
              <wp:posOffset>822960</wp:posOffset>
            </wp:positionH>
            <wp:positionV relativeFrom="page">
              <wp:posOffset>1051560</wp:posOffset>
            </wp:positionV>
            <wp:extent cx="6370320" cy="8983980"/>
            <wp:effectExtent l="0" t="0" r="0" b="762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898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894" w:rsidRPr="00904AEC" w:rsidRDefault="006D7894">
      <w:pPr>
        <w:pStyle w:val="a3"/>
        <w:spacing w:before="11"/>
        <w:rPr>
          <w:rFonts w:ascii="標楷體" w:eastAsia="標楷體" w:hAnsi="標楷體"/>
          <w:b/>
          <w:sz w:val="23"/>
        </w:rPr>
      </w:pPr>
    </w:p>
    <w:sectPr w:rsidR="006D7894" w:rsidRPr="00904AEC">
      <w:pgSz w:w="11910" w:h="16840"/>
      <w:pgMar w:top="6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742"/>
    <w:multiLevelType w:val="hybridMultilevel"/>
    <w:tmpl w:val="A9EA09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9CC926C">
      <w:start w:val="2"/>
      <w:numFmt w:val="bullet"/>
      <w:lvlText w:val="※"/>
      <w:lvlJc w:val="left"/>
      <w:pPr>
        <w:ind w:left="1320" w:hanging="360"/>
      </w:pPr>
      <w:rPr>
        <w:rFonts w:ascii="標楷體" w:eastAsia="標楷體" w:hAnsi="標楷體" w:cs="細明體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DFC0B6F"/>
    <w:multiLevelType w:val="hybridMultilevel"/>
    <w:tmpl w:val="8BBE954C"/>
    <w:lvl w:ilvl="0" w:tplc="3194465C">
      <w:start w:val="1"/>
      <w:numFmt w:val="taiwaneseCountingThousand"/>
      <w:lvlText w:val="(%1)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>
    <w:nsid w:val="5297231E"/>
    <w:multiLevelType w:val="hybridMultilevel"/>
    <w:tmpl w:val="0B529C8A"/>
    <w:lvl w:ilvl="0" w:tplc="0409000B">
      <w:start w:val="1"/>
      <w:numFmt w:val="bullet"/>
      <w:lvlText w:val=""/>
      <w:lvlJc w:val="left"/>
      <w:pPr>
        <w:ind w:left="59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3F562A"/>
    <w:multiLevelType w:val="hybridMultilevel"/>
    <w:tmpl w:val="A3929D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ABB2928"/>
    <w:multiLevelType w:val="hybridMultilevel"/>
    <w:tmpl w:val="62FCF324"/>
    <w:lvl w:ilvl="0" w:tplc="6298EE42">
      <w:start w:val="1"/>
      <w:numFmt w:val="decimal"/>
      <w:lvlText w:val="%1."/>
      <w:lvlJc w:val="left"/>
      <w:pPr>
        <w:ind w:left="498" w:hanging="360"/>
      </w:pPr>
      <w:rPr>
        <w:rFonts w:ascii="標楷體" w:eastAsia="標楷體" w:hAnsi="標楷體" w:cs="細明體" w:hint="default"/>
        <w:w w:val="100"/>
        <w:sz w:val="23"/>
        <w:szCs w:val="23"/>
        <w:lang w:val="en-US" w:eastAsia="zh-TW" w:bidi="ar-SA"/>
      </w:rPr>
    </w:lvl>
    <w:lvl w:ilvl="1" w:tplc="18B68388">
      <w:numFmt w:val="bullet"/>
      <w:lvlText w:val="•"/>
      <w:lvlJc w:val="left"/>
      <w:pPr>
        <w:ind w:left="805" w:hanging="360"/>
      </w:pPr>
      <w:rPr>
        <w:rFonts w:hint="default"/>
        <w:lang w:val="en-US" w:eastAsia="zh-TW" w:bidi="ar-SA"/>
      </w:rPr>
    </w:lvl>
    <w:lvl w:ilvl="2" w:tplc="705E3218">
      <w:numFmt w:val="bullet"/>
      <w:lvlText w:val="•"/>
      <w:lvlJc w:val="left"/>
      <w:pPr>
        <w:ind w:left="1111" w:hanging="360"/>
      </w:pPr>
      <w:rPr>
        <w:rFonts w:hint="default"/>
        <w:lang w:val="en-US" w:eastAsia="zh-TW" w:bidi="ar-SA"/>
      </w:rPr>
    </w:lvl>
    <w:lvl w:ilvl="3" w:tplc="0CDA4EC0">
      <w:numFmt w:val="bullet"/>
      <w:lvlText w:val="•"/>
      <w:lvlJc w:val="left"/>
      <w:pPr>
        <w:ind w:left="1416" w:hanging="360"/>
      </w:pPr>
      <w:rPr>
        <w:rFonts w:hint="default"/>
        <w:lang w:val="en-US" w:eastAsia="zh-TW" w:bidi="ar-SA"/>
      </w:rPr>
    </w:lvl>
    <w:lvl w:ilvl="4" w:tplc="799A9CA4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5" w:tplc="CD6078DC">
      <w:numFmt w:val="bullet"/>
      <w:lvlText w:val="•"/>
      <w:lvlJc w:val="left"/>
      <w:pPr>
        <w:ind w:left="2028" w:hanging="360"/>
      </w:pPr>
      <w:rPr>
        <w:rFonts w:hint="default"/>
        <w:lang w:val="en-US" w:eastAsia="zh-TW" w:bidi="ar-SA"/>
      </w:rPr>
    </w:lvl>
    <w:lvl w:ilvl="6" w:tplc="25FEECD0">
      <w:numFmt w:val="bullet"/>
      <w:lvlText w:val="•"/>
      <w:lvlJc w:val="left"/>
      <w:pPr>
        <w:ind w:left="2333" w:hanging="360"/>
      </w:pPr>
      <w:rPr>
        <w:rFonts w:hint="default"/>
        <w:lang w:val="en-US" w:eastAsia="zh-TW" w:bidi="ar-SA"/>
      </w:rPr>
    </w:lvl>
    <w:lvl w:ilvl="7" w:tplc="802EF7EA">
      <w:numFmt w:val="bullet"/>
      <w:lvlText w:val="•"/>
      <w:lvlJc w:val="left"/>
      <w:pPr>
        <w:ind w:left="2639" w:hanging="360"/>
      </w:pPr>
      <w:rPr>
        <w:rFonts w:hint="default"/>
        <w:lang w:val="en-US" w:eastAsia="zh-TW" w:bidi="ar-SA"/>
      </w:rPr>
    </w:lvl>
    <w:lvl w:ilvl="8" w:tplc="72B61798">
      <w:numFmt w:val="bullet"/>
      <w:lvlText w:val="•"/>
      <w:lvlJc w:val="left"/>
      <w:pPr>
        <w:ind w:left="2944" w:hanging="360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94"/>
    <w:rsid w:val="00021156"/>
    <w:rsid w:val="00157FB3"/>
    <w:rsid w:val="002D4254"/>
    <w:rsid w:val="00325D91"/>
    <w:rsid w:val="004D7AF1"/>
    <w:rsid w:val="005D0A4D"/>
    <w:rsid w:val="006812F5"/>
    <w:rsid w:val="006D7894"/>
    <w:rsid w:val="008314CD"/>
    <w:rsid w:val="00904AEC"/>
    <w:rsid w:val="00DA13B7"/>
    <w:rsid w:val="00DB1806"/>
    <w:rsid w:val="00D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spacing w:line="489" w:lineRule="exact"/>
      <w:ind w:left="2634" w:right="2633"/>
      <w:jc w:val="center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1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812F5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spacing w:line="489" w:lineRule="exact"/>
      <w:ind w:left="2634" w:right="2633"/>
      <w:jc w:val="center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1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812F5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「新移民產前醫療補助」申請流程</dc:title>
  <dc:creator>eatnoodles</dc:creator>
  <cp:lastModifiedBy>邱珮慈</cp:lastModifiedBy>
  <cp:revision>13</cp:revision>
  <cp:lastPrinted>2020-09-21T08:45:00Z</cp:lastPrinted>
  <dcterms:created xsi:type="dcterms:W3CDTF">2020-08-24T09:00:00Z</dcterms:created>
  <dcterms:modified xsi:type="dcterms:W3CDTF">2020-09-21T08:45:00Z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2020-08-24T00:00:00Z</vt:filetime>
  </property>
</Properties>
</file>