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E2" w:rsidRDefault="005964E2" w:rsidP="005964E2">
      <w:r>
        <w:rPr>
          <w:rFonts w:hint="eastAsia"/>
        </w:rPr>
        <w:t>法規名稱：</w:t>
      </w:r>
      <w:bookmarkStart w:id="0" w:name="_GoBack"/>
      <w:r>
        <w:rPr>
          <w:rFonts w:hint="eastAsia"/>
        </w:rPr>
        <w:t>臺北市公共場所防止針孔攝影暫行管理辦法</w:t>
      </w:r>
    </w:p>
    <w:bookmarkEnd w:id="0"/>
    <w:p w:rsidR="005964E2" w:rsidRDefault="005964E2" w:rsidP="005964E2">
      <w:r>
        <w:rPr>
          <w:rFonts w:hint="eastAsia"/>
        </w:rPr>
        <w:t>修正時間：中華民國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</w:p>
    <w:p w:rsidR="005964E2" w:rsidRDefault="005964E2" w:rsidP="005964E2">
      <w:r>
        <w:rPr>
          <w:rFonts w:hint="eastAsia"/>
        </w:rPr>
        <w:t>第一條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臺北市政府（以下簡稱本府）為防止公共場所針孔攝影，以確保人民權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益，維護公共利益，特訂定本辦法。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第二條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本辦法之主管機關為本府，執行機關為本府所屬各目的事業主管機關；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非屬各目的事業主管機關職掌業務者，以本府都市發展局為執行機關。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第三條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本辦法所稱針孔攝影機偵測執行者，為公共場所建築物之所有權人或使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用人。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第四條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本辦法所稱公共場所，指下列場所：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一、戲（劇）院、電影院、集會堂、演藝場、歌廳。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二、車站、航空站、捷運站。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三、公共浴室、三溫暖、舞廳、舞場。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四、樓地板面積大於五百平方公尺之百貨公司、市場、倉儲批發業、各</w:t>
      </w:r>
    </w:p>
    <w:p w:rsidR="005964E2" w:rsidRDefault="005964E2" w:rsidP="005964E2">
      <w:r>
        <w:rPr>
          <w:rFonts w:hint="eastAsia"/>
        </w:rPr>
        <w:t xml:space="preserve">      </w:t>
      </w:r>
      <w:r>
        <w:rPr>
          <w:rFonts w:hint="eastAsia"/>
        </w:rPr>
        <w:t>類零售批發場所。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五、旅館、觀光飯店。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六、醫療院所。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七、公園、游泳池、健身中心、韻律房、體育場館。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八、國民小學以上各級學校。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九、政府機關。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十、其他經目的事業主管機關認有必要，並指定公告之場所。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第五條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針孔攝影機偵測執行者，應對公共場所建築物內男女廁所、浴室、更衣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室或其他類似設施，實施反針孔攝影偵測，執行頻率每月至少一次；必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要時，執行機關得要求增加執行次數。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偵測結果應作成書面紀錄，執行機關得隨時派員檢查。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前項書面紀錄格式，由本府都市發展局定之。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第六條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執行機關於辦理建築物公共安全檢查及相關業務檢查時，應主動查核針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孔攝影機偵測執行者，有無執行反針孔攝影偵測事宜。執行機關於查核</w:t>
      </w:r>
    </w:p>
    <w:p w:rsidR="005964E2" w:rsidRDefault="005964E2" w:rsidP="005964E2">
      <w:r>
        <w:rPr>
          <w:rFonts w:hint="eastAsia"/>
        </w:rPr>
        <w:lastRenderedPageBreak/>
        <w:t xml:space="preserve">  </w:t>
      </w:r>
      <w:r>
        <w:rPr>
          <w:rFonts w:hint="eastAsia"/>
        </w:rPr>
        <w:t>時，得實施反針孔偵測。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第七條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針孔攝影機偵測執行者，未依第五條規定實施反針孔攝影偵測時，執行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機關應實施行政指導，以督促其履行；於其仍不履行時，執行機關得依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臺北市消費者保護自治條例、行政執行法及其他相關法令規定辦理。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第八條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針孔攝影機偵測執行者或執行機關，發現有裝設針孔攝影機情事時，應</w:t>
      </w:r>
    </w:p>
    <w:p w:rsidR="005964E2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即通知當地警察機關依法處理，並移除該設備。</w:t>
      </w:r>
    </w:p>
    <w:p w:rsidR="005964E2" w:rsidRDefault="005964E2" w:rsidP="005964E2"/>
    <w:p w:rsidR="005964E2" w:rsidRDefault="005964E2" w:rsidP="005964E2">
      <w:r>
        <w:rPr>
          <w:rFonts w:hint="eastAsia"/>
        </w:rPr>
        <w:t>第九條</w:t>
      </w:r>
    </w:p>
    <w:p w:rsidR="00870084" w:rsidRDefault="005964E2" w:rsidP="005964E2">
      <w:r>
        <w:rPr>
          <w:rFonts w:hint="eastAsia"/>
        </w:rPr>
        <w:t xml:space="preserve">  </w:t>
      </w:r>
      <w:r>
        <w:rPr>
          <w:rFonts w:hint="eastAsia"/>
        </w:rPr>
        <w:t>本辦法自中華民國九十一年九月一日施行。</w:t>
      </w:r>
    </w:p>
    <w:sectPr w:rsidR="00870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B"/>
    <w:rsid w:val="0016193F"/>
    <w:rsid w:val="005964E2"/>
    <w:rsid w:val="006023BC"/>
    <w:rsid w:val="006A47A9"/>
    <w:rsid w:val="00B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D36B4-F46C-400E-8BB1-BA1FAA8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鍾怡貞</cp:lastModifiedBy>
  <cp:revision>2</cp:revision>
  <dcterms:created xsi:type="dcterms:W3CDTF">2018-09-11T00:51:00Z</dcterms:created>
  <dcterms:modified xsi:type="dcterms:W3CDTF">2018-09-11T00:51:00Z</dcterms:modified>
</cp:coreProperties>
</file>