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DD02B" w14:textId="77777777" w:rsidR="00E12AC3" w:rsidRPr="000D6445" w:rsidRDefault="000D6445" w:rsidP="00E12AC3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Hlk47627774"/>
      <w:r w:rsidRPr="000D6445">
        <w:rPr>
          <w:rFonts w:ascii="標楷體" w:eastAsia="標楷體" w:hAnsi="標楷體" w:hint="eastAsia"/>
          <w:sz w:val="32"/>
          <w:szCs w:val="32"/>
          <w:highlight w:val="yellow"/>
        </w:rPr>
        <w:t>○○</w:t>
      </w:r>
      <w:r w:rsidRPr="000D6445">
        <w:rPr>
          <w:rFonts w:ascii="標楷體" w:eastAsia="標楷體" w:hAnsi="標楷體" w:hint="eastAsia"/>
          <w:sz w:val="32"/>
          <w:szCs w:val="32"/>
        </w:rPr>
        <w:t>縣(市)中小學電力系統改善工程</w:t>
      </w:r>
      <w:r w:rsidRPr="0089743F">
        <w:rPr>
          <w:rFonts w:ascii="標楷體" w:eastAsia="標楷體" w:hAnsi="標楷體" w:hint="eastAsia"/>
          <w:sz w:val="32"/>
          <w:szCs w:val="32"/>
        </w:rPr>
        <w:t>(第</w:t>
      </w:r>
      <w:r w:rsidRPr="0089743F">
        <w:rPr>
          <w:rFonts w:ascii="標楷體" w:eastAsia="標楷體" w:hAnsi="標楷體" w:hint="eastAsia"/>
          <w:sz w:val="32"/>
          <w:szCs w:val="32"/>
          <w:highlight w:val="yellow"/>
        </w:rPr>
        <w:t>○</w:t>
      </w:r>
      <w:r w:rsidR="00FC698F" w:rsidRPr="0089743F">
        <w:rPr>
          <w:rFonts w:ascii="標楷體" w:eastAsia="標楷體" w:hAnsi="標楷體" w:hint="eastAsia"/>
          <w:sz w:val="32"/>
          <w:szCs w:val="32"/>
        </w:rPr>
        <w:t>群</w:t>
      </w:r>
      <w:r w:rsidRPr="0089743F">
        <w:rPr>
          <w:rFonts w:ascii="標楷體" w:eastAsia="標楷體" w:hAnsi="標楷體" w:hint="eastAsia"/>
          <w:sz w:val="32"/>
          <w:szCs w:val="32"/>
        </w:rPr>
        <w:t>)</w:t>
      </w:r>
      <w:bookmarkEnd w:id="0"/>
    </w:p>
    <w:p w14:paraId="26C7D77E" w14:textId="77777777" w:rsidR="00E12AC3" w:rsidRPr="006D0D7F" w:rsidRDefault="00E12AC3" w:rsidP="00E12AC3">
      <w:pPr>
        <w:spacing w:line="52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sz w:val="32"/>
          <w:u w:val="single"/>
        </w:rPr>
        <w:t>投標廠</w:t>
      </w:r>
      <w:r w:rsidRPr="006D0D7F">
        <w:rPr>
          <w:rFonts w:ascii="標楷體" w:eastAsia="標楷體" w:hAnsi="標楷體" w:hint="eastAsia"/>
          <w:b/>
          <w:sz w:val="32"/>
          <w:u w:val="single"/>
        </w:rPr>
        <w:t>商審查須知</w:t>
      </w:r>
    </w:p>
    <w:p w14:paraId="5BA2B664" w14:textId="77777777" w:rsidR="00E12AC3" w:rsidRPr="006D0D7F" w:rsidRDefault="00E12AC3" w:rsidP="002C31AE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</w:rPr>
      </w:pPr>
      <w:r w:rsidRPr="006D0D7F">
        <w:rPr>
          <w:rFonts w:ascii="標楷體" w:eastAsia="標楷體" w:hAnsi="標楷體" w:hint="eastAsia"/>
          <w:sz w:val="28"/>
        </w:rPr>
        <w:t>本案將由本機關依</w:t>
      </w:r>
      <w:r w:rsidR="006D0D7F">
        <w:rPr>
          <w:rFonts w:ascii="標楷體" w:eastAsia="標楷體" w:hAnsi="標楷體" w:hint="eastAsia"/>
          <w:sz w:val="28"/>
        </w:rPr>
        <w:t>政府採購法施行細則第6</w:t>
      </w:r>
      <w:r w:rsidR="006D0D7F">
        <w:rPr>
          <w:rFonts w:ascii="標楷體" w:eastAsia="標楷體" w:hAnsi="標楷體"/>
          <w:sz w:val="28"/>
        </w:rPr>
        <w:t>4</w:t>
      </w:r>
      <w:r w:rsidR="006D0D7F">
        <w:rPr>
          <w:rFonts w:ascii="標楷體" w:eastAsia="標楷體" w:hAnsi="標楷體" w:hint="eastAsia"/>
          <w:sz w:val="28"/>
        </w:rPr>
        <w:t>條之2之規定，準用</w:t>
      </w:r>
      <w:r w:rsidRPr="006D0D7F">
        <w:rPr>
          <w:rFonts w:ascii="標楷體" w:eastAsia="標楷體" w:hAnsi="標楷體" w:hint="eastAsia"/>
          <w:sz w:val="28"/>
        </w:rPr>
        <w:t>「採購評選委員會組織準則」成立審查委員會（下稱審查委員會），並</w:t>
      </w:r>
      <w:r w:rsidR="006D0D7F">
        <w:rPr>
          <w:rFonts w:ascii="標楷體" w:eastAsia="標楷體" w:hAnsi="標楷體" w:hint="eastAsia"/>
          <w:sz w:val="28"/>
        </w:rPr>
        <w:t>準用</w:t>
      </w:r>
      <w:r w:rsidRPr="006D0D7F">
        <w:rPr>
          <w:rFonts w:ascii="標楷體" w:eastAsia="標楷體" w:hAnsi="標楷體" w:hint="eastAsia"/>
          <w:sz w:val="28"/>
        </w:rPr>
        <w:t>「最有利標評選辦法」及「採購評選委員會審議規則」辦理審查。</w:t>
      </w:r>
    </w:p>
    <w:p w14:paraId="0C3C0E52" w14:textId="77777777" w:rsidR="00E12AC3" w:rsidRPr="006D0D7F" w:rsidRDefault="00E12AC3" w:rsidP="002C31AE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z w:val="28"/>
        </w:rPr>
      </w:pPr>
      <w:r w:rsidRPr="006D0D7F">
        <w:rPr>
          <w:rFonts w:ascii="標楷體" w:eastAsia="標楷體" w:hAnsi="標楷體" w:hint="eastAsia"/>
          <w:sz w:val="28"/>
        </w:rPr>
        <w:t>審查作業：</w:t>
      </w:r>
    </w:p>
    <w:p w14:paraId="76FE1A28" w14:textId="77777777" w:rsidR="00E12AC3" w:rsidRPr="006D0D7F" w:rsidRDefault="00E12AC3" w:rsidP="002C31AE">
      <w:pPr>
        <w:tabs>
          <w:tab w:val="left" w:pos="6360"/>
          <w:tab w:val="left" w:pos="7740"/>
        </w:tabs>
        <w:snapToGrid w:val="0"/>
        <w:spacing w:line="40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 w:rsidRPr="006D0D7F">
        <w:rPr>
          <w:rFonts w:ascii="標楷體" w:eastAsia="標楷體" w:hAnsi="標楷體" w:hint="eastAsia"/>
          <w:sz w:val="28"/>
        </w:rPr>
        <w:t>（一）投標文件經審查合於招標文件規定者，始得為審查之對象。</w:t>
      </w:r>
    </w:p>
    <w:p w14:paraId="0D3E5D7B" w14:textId="77777777" w:rsidR="00E12AC3" w:rsidRPr="006D0D7F" w:rsidRDefault="00E12AC3" w:rsidP="002C31AE">
      <w:pPr>
        <w:tabs>
          <w:tab w:val="left" w:pos="6360"/>
          <w:tab w:val="left" w:pos="7740"/>
        </w:tabs>
        <w:snapToGrid w:val="0"/>
        <w:spacing w:line="40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  <w:szCs w:val="20"/>
        </w:rPr>
      </w:pPr>
      <w:r w:rsidRPr="006D0D7F">
        <w:rPr>
          <w:rFonts w:ascii="標楷體" w:eastAsia="標楷體" w:hAnsi="標楷體" w:hint="eastAsia"/>
          <w:sz w:val="28"/>
        </w:rPr>
        <w:t>（二）</w:t>
      </w:r>
      <w:r w:rsidR="005547E8" w:rsidRPr="006D0D7F">
        <w:rPr>
          <w:rFonts w:ascii="標楷體" w:eastAsia="標楷體" w:hAnsi="標楷體" w:hint="eastAsia"/>
          <w:sz w:val="28"/>
        </w:rPr>
        <w:t>審查委員會以書面審查進行評分，廠商不必簡報。符合本案招標文件規定之廠商，本機關必要時得通知前來說明。</w:t>
      </w:r>
    </w:p>
    <w:p w14:paraId="2C94EF5B" w14:textId="77777777" w:rsidR="00E12AC3" w:rsidRPr="00E32553" w:rsidRDefault="00E12AC3" w:rsidP="002C31A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 w:rsidRPr="006D0D7F">
        <w:rPr>
          <w:rFonts w:ascii="標楷體" w:eastAsia="標楷體" w:hAnsi="標楷體" w:hint="eastAsia"/>
          <w:sz w:val="28"/>
        </w:rPr>
        <w:t>審查標準</w:t>
      </w:r>
      <w:r w:rsidRPr="00292BF3">
        <w:rPr>
          <w:rFonts w:ascii="標楷體" w:eastAsia="標楷體" w:hAnsi="標楷體" w:hint="eastAsia"/>
          <w:color w:val="FF0000"/>
          <w:sz w:val="28"/>
        </w:rPr>
        <w:t>(請依需求參考修改)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5811"/>
        <w:gridCol w:w="746"/>
      </w:tblGrid>
      <w:tr w:rsidR="00E12AC3" w:rsidRPr="00E32553" w14:paraId="3554E6D6" w14:textId="77777777" w:rsidTr="00FC698F">
        <w:trPr>
          <w:trHeight w:val="260"/>
          <w:jc w:val="center"/>
        </w:trPr>
        <w:tc>
          <w:tcPr>
            <w:tcW w:w="2308" w:type="dxa"/>
            <w:vMerge w:val="restart"/>
            <w:shd w:val="clear" w:color="auto" w:fill="auto"/>
            <w:vAlign w:val="center"/>
          </w:tcPr>
          <w:p w14:paraId="68AF4E52" w14:textId="77777777" w:rsidR="00E12AC3" w:rsidRPr="00E32553" w:rsidRDefault="00E12AC3" w:rsidP="008722B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E32553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E3255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評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分</w:t>
            </w:r>
            <w:r w:rsidRPr="00E3255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285C9EF2" w14:textId="77777777" w:rsidR="00E12AC3" w:rsidRPr="00E32553" w:rsidRDefault="00E12AC3" w:rsidP="008722B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E3255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評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分</w:t>
            </w:r>
            <w:r w:rsidRPr="00E3255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子項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044A66C3" w14:textId="77777777" w:rsidR="00E12AC3" w:rsidRPr="00E32553" w:rsidRDefault="00E12AC3" w:rsidP="008722B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E3255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配分</w:t>
            </w:r>
          </w:p>
        </w:tc>
      </w:tr>
      <w:tr w:rsidR="00E12AC3" w:rsidRPr="00E32553" w14:paraId="2AB085E4" w14:textId="77777777" w:rsidTr="00FC698F">
        <w:trPr>
          <w:trHeight w:val="260"/>
          <w:jc w:val="center"/>
        </w:trPr>
        <w:tc>
          <w:tcPr>
            <w:tcW w:w="2308" w:type="dxa"/>
            <w:vMerge/>
            <w:shd w:val="clear" w:color="auto" w:fill="auto"/>
            <w:vAlign w:val="center"/>
          </w:tcPr>
          <w:p w14:paraId="152868BA" w14:textId="77777777" w:rsidR="00E12AC3" w:rsidRPr="00E32553" w:rsidRDefault="00E12AC3" w:rsidP="008722B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4A4657E6" w14:textId="77777777" w:rsidR="00E12AC3" w:rsidRPr="00E32553" w:rsidRDefault="00E12AC3" w:rsidP="008722B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07A6F277" w14:textId="77777777" w:rsidR="00E12AC3" w:rsidRPr="00E32553" w:rsidRDefault="00E12AC3" w:rsidP="008722B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C5461E" w:rsidRPr="00E32553" w14:paraId="493BFA9F" w14:textId="77777777" w:rsidTr="00FC698F">
        <w:trPr>
          <w:trHeight w:val="312"/>
          <w:jc w:val="center"/>
        </w:trPr>
        <w:tc>
          <w:tcPr>
            <w:tcW w:w="2308" w:type="dxa"/>
            <w:vMerge w:val="restart"/>
            <w:tcBorders>
              <w:top w:val="double" w:sz="4" w:space="0" w:color="auto"/>
            </w:tcBorders>
            <w:vAlign w:val="center"/>
          </w:tcPr>
          <w:p w14:paraId="510D3A51" w14:textId="77777777" w:rsidR="00C5461E" w:rsidRPr="002C31AE" w:rsidRDefault="00C5461E" w:rsidP="003377CC">
            <w:pPr>
              <w:keepNext/>
              <w:spacing w:line="320" w:lineRule="exact"/>
              <w:ind w:leftChars="-198" w:left="-475" w:firstLineChars="201" w:firstLine="483"/>
              <w:jc w:val="center"/>
              <w:outlineLvl w:val="2"/>
              <w:rPr>
                <w:rFonts w:ascii="標楷體" w:eastAsia="標楷體" w:hAnsi="標楷體" w:cs="細明體"/>
                <w:b/>
                <w:color w:val="0000FF"/>
                <w:kern w:val="0"/>
                <w:szCs w:val="24"/>
              </w:rPr>
            </w:pPr>
            <w:r w:rsidRPr="002C31AE">
              <w:rPr>
                <w:rFonts w:ascii="標楷體" w:eastAsia="標楷體" w:hAnsi="標楷體" w:cs="細明體" w:hint="eastAsia"/>
                <w:b/>
                <w:color w:val="0000FF"/>
                <w:kern w:val="0"/>
                <w:szCs w:val="24"/>
              </w:rPr>
              <w:t>一、過去履約</w:t>
            </w:r>
            <w:r w:rsidRPr="009A71C6">
              <w:rPr>
                <w:rFonts w:ascii="標楷體" w:eastAsia="標楷體" w:hAnsi="標楷體" w:hint="eastAsia"/>
                <w:b/>
                <w:color w:val="0000FF"/>
                <w:szCs w:val="24"/>
              </w:rPr>
              <w:t>實績</w:t>
            </w:r>
          </w:p>
        </w:tc>
        <w:tc>
          <w:tcPr>
            <w:tcW w:w="5811" w:type="dxa"/>
            <w:tcBorders>
              <w:top w:val="double" w:sz="4" w:space="0" w:color="auto"/>
            </w:tcBorders>
          </w:tcPr>
          <w:p w14:paraId="03832200" w14:textId="77777777" w:rsidR="00C5461E" w:rsidRPr="002C31AE" w:rsidRDefault="00C5461E" w:rsidP="003377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200" w:hangingChars="100" w:hanging="200"/>
              <w:rPr>
                <w:rFonts w:ascii="標楷體" w:eastAsia="標楷體" w:hAnsi="標楷體"/>
                <w:bCs/>
                <w:color w:val="0000FF"/>
                <w:spacing w:val="-20"/>
                <w:kern w:val="16"/>
                <w:szCs w:val="24"/>
              </w:rPr>
            </w:pPr>
            <w:r w:rsidRPr="002C31AE">
              <w:rPr>
                <w:rFonts w:ascii="標楷體" w:eastAsia="標楷體" w:hAnsi="標楷體" w:hint="eastAsia"/>
                <w:bCs/>
                <w:color w:val="0000FF"/>
                <w:spacing w:val="-20"/>
                <w:kern w:val="16"/>
                <w:szCs w:val="24"/>
              </w:rPr>
              <w:t>(1)廠商於截止投標日前5年內與本案有關且已完成之實績。</w:t>
            </w:r>
          </w:p>
          <w:p w14:paraId="58BC150B" w14:textId="77777777" w:rsidR="00C5461E" w:rsidRPr="002C31AE" w:rsidRDefault="00C5461E" w:rsidP="003377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200" w:hangingChars="100" w:hanging="200"/>
              <w:rPr>
                <w:rFonts w:ascii="標楷體" w:eastAsia="標楷體" w:hAnsi="標楷體" w:cs="細明體"/>
                <w:color w:val="FF0000"/>
                <w:spacing w:val="-20"/>
                <w:kern w:val="0"/>
                <w:szCs w:val="24"/>
              </w:rPr>
            </w:pPr>
            <w:r w:rsidRPr="002C31AE">
              <w:rPr>
                <w:rFonts w:ascii="標楷體" w:eastAsia="標楷體" w:hAnsi="標楷體" w:hint="eastAsia"/>
                <w:bCs/>
                <w:color w:val="0000FF"/>
                <w:spacing w:val="-20"/>
                <w:kern w:val="16"/>
                <w:szCs w:val="24"/>
              </w:rPr>
              <w:t>(</w:t>
            </w:r>
            <w:r w:rsidRPr="00AF0C87">
              <w:rPr>
                <w:rFonts w:ascii="標楷體" w:eastAsia="標楷體" w:hAnsi="標楷體" w:hint="eastAsia"/>
                <w:bCs/>
                <w:color w:val="FF0000"/>
                <w:spacing w:val="-20"/>
                <w:kern w:val="16"/>
                <w:szCs w:val="24"/>
              </w:rPr>
              <w:t>實績完成規模達300萬元者以3分計</w:t>
            </w:r>
            <w:r w:rsidRPr="00AF0C87">
              <w:rPr>
                <w:rFonts w:ascii="標楷體" w:eastAsia="標楷體" w:hAnsi="標楷體"/>
                <w:color w:val="FF0000"/>
                <w:spacing w:val="-20"/>
                <w:szCs w:val="24"/>
              </w:rPr>
              <w:t>，</w:t>
            </w:r>
            <w:r w:rsidRPr="00AF0C87">
              <w:rPr>
                <w:rFonts w:ascii="標楷體" w:eastAsia="標楷體" w:hAnsi="標楷體" w:hint="eastAsia"/>
                <w:color w:val="FF0000"/>
                <w:spacing w:val="-20"/>
                <w:szCs w:val="24"/>
              </w:rPr>
              <w:t>每增加200萬元再加1分</w:t>
            </w:r>
            <w:r w:rsidRPr="00AF0C87">
              <w:rPr>
                <w:rFonts w:ascii="標楷體" w:eastAsia="標楷體" w:hAnsi="標楷體"/>
                <w:color w:val="FF0000"/>
                <w:spacing w:val="-20"/>
                <w:szCs w:val="24"/>
              </w:rPr>
              <w:t>，最高為 10 分、最低為 0 分</w:t>
            </w:r>
            <w:r w:rsidRPr="00AF0C87">
              <w:rPr>
                <w:rFonts w:ascii="標楷體" w:eastAsia="標楷體" w:hAnsi="標楷體" w:hint="eastAsia"/>
                <w:color w:val="FF0000"/>
                <w:spacing w:val="-20"/>
                <w:szCs w:val="24"/>
              </w:rPr>
              <w:t>)</w:t>
            </w:r>
            <w:r w:rsidRPr="002C31AE">
              <w:rPr>
                <w:rFonts w:ascii="標楷體" w:eastAsia="標楷體" w:hAnsi="標楷體"/>
                <w:spacing w:val="-20"/>
                <w:szCs w:val="24"/>
              </w:rPr>
              <w:t>。 ＊若投標廠商無過往計分資料，得依其自行提出之履歷實績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(</w:t>
            </w:r>
            <w:r w:rsidRPr="002C31AE">
              <w:rPr>
                <w:rFonts w:ascii="標楷體" w:eastAsia="標楷體" w:hAnsi="標楷體"/>
                <w:spacing w:val="-20"/>
                <w:szCs w:val="24"/>
              </w:rPr>
              <w:t>包含國內外、不分工程規模、不限於公共工程等內容）。</w:t>
            </w:r>
          </w:p>
        </w:tc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14:paraId="428025EE" w14:textId="77777777" w:rsidR="00C5461E" w:rsidRPr="0087232B" w:rsidRDefault="00C5461E" w:rsidP="003377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細明體"/>
                <w:b/>
                <w:color w:val="0000FF"/>
                <w:kern w:val="0"/>
                <w:szCs w:val="24"/>
              </w:rPr>
            </w:pPr>
            <w:r w:rsidRPr="00FA441D">
              <w:rPr>
                <w:rFonts w:ascii="標楷體" w:eastAsia="標楷體" w:hAnsi="標楷體" w:cs="細明體" w:hint="eastAsia"/>
                <w:b/>
                <w:color w:val="0000FF"/>
                <w:kern w:val="0"/>
                <w:szCs w:val="24"/>
                <w:highlight w:val="yellow"/>
              </w:rPr>
              <w:t>10</w:t>
            </w:r>
          </w:p>
        </w:tc>
      </w:tr>
      <w:tr w:rsidR="00C5461E" w:rsidRPr="00E32553" w14:paraId="0DB527A7" w14:textId="77777777" w:rsidTr="00FC698F">
        <w:trPr>
          <w:trHeight w:val="312"/>
          <w:jc w:val="center"/>
        </w:trPr>
        <w:tc>
          <w:tcPr>
            <w:tcW w:w="2308" w:type="dxa"/>
            <w:vMerge/>
            <w:vAlign w:val="center"/>
          </w:tcPr>
          <w:p w14:paraId="1D0A7377" w14:textId="77777777" w:rsidR="00C5461E" w:rsidRPr="002C31AE" w:rsidRDefault="00C5461E" w:rsidP="003377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480" w:hangingChars="200" w:hanging="480"/>
              <w:jc w:val="center"/>
              <w:rPr>
                <w:rFonts w:ascii="標楷體" w:eastAsia="標楷體" w:hAnsi="標楷體" w:cs="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5811" w:type="dxa"/>
          </w:tcPr>
          <w:p w14:paraId="34FC5D92" w14:textId="77777777" w:rsidR="00C5461E" w:rsidRPr="002C31AE" w:rsidRDefault="00C5461E" w:rsidP="003377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200" w:hangingChars="100" w:hanging="200"/>
              <w:rPr>
                <w:rFonts w:ascii="標楷體" w:eastAsia="標楷體" w:hAnsi="標楷體"/>
                <w:spacing w:val="-20"/>
                <w:szCs w:val="24"/>
              </w:rPr>
            </w:pP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(2)近5年內施工查核紀錄。</w:t>
            </w:r>
            <w:r w:rsidRPr="002C31AE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</w:p>
          <w:p w14:paraId="509E6C80" w14:textId="77777777" w:rsidR="00C5461E" w:rsidRPr="002C31AE" w:rsidRDefault="00C5461E" w:rsidP="003377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200" w:hangingChars="100" w:hanging="200"/>
              <w:rPr>
                <w:rFonts w:ascii="標楷體" w:eastAsia="標楷體" w:hAnsi="標楷體"/>
                <w:spacing w:val="-20"/>
                <w:szCs w:val="24"/>
              </w:rPr>
            </w:pPr>
            <w:r w:rsidRPr="002C31AE">
              <w:rPr>
                <w:rFonts w:ascii="標楷體" w:eastAsia="標楷體" w:hAnsi="標楷體"/>
                <w:spacing w:val="-20"/>
                <w:szCs w:val="24"/>
              </w:rPr>
              <w:t>（無紀錄者核給「基本分」7 分，優等每次加 2 分、甲等每次加 1 分；丙等每次減 3 分，乙等無加減分。本項最高為 10 分、最低</w:t>
            </w:r>
            <w:r w:rsidRPr="00AD0907">
              <w:rPr>
                <w:rFonts w:ascii="標楷體" w:eastAsia="標楷體" w:hAnsi="標楷體"/>
                <w:color w:val="FF0000"/>
                <w:spacing w:val="-20"/>
                <w:szCs w:val="24"/>
              </w:rPr>
              <w:t>0 分</w:t>
            </w:r>
            <w:r w:rsidRPr="002C31AE">
              <w:rPr>
                <w:rFonts w:ascii="標楷體" w:eastAsia="標楷體" w:hAnsi="標楷體"/>
                <w:spacing w:val="-20"/>
                <w:szCs w:val="24"/>
              </w:rPr>
              <w:t>。）</w:t>
            </w:r>
          </w:p>
        </w:tc>
        <w:tc>
          <w:tcPr>
            <w:tcW w:w="746" w:type="dxa"/>
            <w:vAlign w:val="center"/>
          </w:tcPr>
          <w:p w14:paraId="68B548C2" w14:textId="77777777" w:rsidR="00C5461E" w:rsidRPr="0087232B" w:rsidRDefault="00C5461E" w:rsidP="003377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細明體"/>
                <w:b/>
                <w:color w:val="0000FF"/>
                <w:kern w:val="0"/>
                <w:szCs w:val="24"/>
              </w:rPr>
            </w:pPr>
            <w:r w:rsidRPr="00FA441D">
              <w:rPr>
                <w:rFonts w:ascii="標楷體" w:eastAsia="標楷體" w:hAnsi="標楷體" w:cs="細明體" w:hint="eastAsia"/>
                <w:b/>
                <w:color w:val="0000FF"/>
                <w:kern w:val="0"/>
                <w:szCs w:val="24"/>
                <w:highlight w:val="yellow"/>
              </w:rPr>
              <w:t>10</w:t>
            </w:r>
          </w:p>
        </w:tc>
      </w:tr>
      <w:tr w:rsidR="00C5461E" w:rsidRPr="00E32553" w14:paraId="4E4F17E5" w14:textId="77777777" w:rsidTr="00FC698F">
        <w:trPr>
          <w:trHeight w:val="312"/>
          <w:jc w:val="center"/>
        </w:trPr>
        <w:tc>
          <w:tcPr>
            <w:tcW w:w="2308" w:type="dxa"/>
            <w:vMerge/>
            <w:vAlign w:val="center"/>
          </w:tcPr>
          <w:p w14:paraId="79BED7BA" w14:textId="77777777" w:rsidR="00C5461E" w:rsidRPr="002C31AE" w:rsidRDefault="00C5461E" w:rsidP="003377CC">
            <w:pPr>
              <w:keepNext/>
              <w:spacing w:line="320" w:lineRule="exact"/>
              <w:ind w:leftChars="-15" w:left="-36" w:firstLineChars="18" w:firstLine="43"/>
              <w:jc w:val="center"/>
              <w:outlineLvl w:val="2"/>
              <w:rPr>
                <w:rFonts w:ascii="標楷體" w:eastAsia="標楷體" w:hAnsi="標楷體"/>
                <w:b/>
                <w:bCs/>
                <w:color w:val="FF0000"/>
                <w:kern w:val="16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29670544" w14:textId="77777777" w:rsidR="00C5461E" w:rsidRPr="002C31AE" w:rsidRDefault="00C5461E" w:rsidP="003377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200" w:hangingChars="100" w:hanging="200"/>
              <w:rPr>
                <w:rFonts w:ascii="標楷體" w:eastAsia="標楷體" w:hAnsi="標楷體"/>
                <w:spacing w:val="-20"/>
                <w:szCs w:val="24"/>
              </w:rPr>
            </w:pP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(</w:t>
            </w:r>
            <w:r w:rsidRPr="002C31AE">
              <w:rPr>
                <w:rFonts w:ascii="標楷體" w:eastAsia="標楷體" w:hAnsi="標楷體" w:hint="eastAsia"/>
                <w:color w:val="0000FF"/>
                <w:spacing w:val="-20"/>
                <w:szCs w:val="24"/>
              </w:rPr>
              <w:t>3</w:t>
            </w: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)近5年內依政府採購法第103條列為拒絕往來廠商之紀錄。</w:t>
            </w:r>
            <w:r w:rsidRPr="002C31AE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</w:p>
          <w:p w14:paraId="7041BD91" w14:textId="581930B2" w:rsidR="00C5461E" w:rsidRPr="002C31AE" w:rsidRDefault="00C5461E" w:rsidP="003377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200" w:hangingChars="100" w:hanging="200"/>
              <w:rPr>
                <w:rFonts w:ascii="標楷體" w:eastAsia="標楷體" w:hAnsi="標楷體"/>
                <w:spacing w:val="-20"/>
                <w:szCs w:val="24"/>
              </w:rPr>
            </w:pPr>
            <w:r w:rsidRPr="002C31AE">
              <w:rPr>
                <w:rFonts w:ascii="標楷體" w:eastAsia="標楷體" w:hAnsi="標楷體"/>
                <w:spacing w:val="-20"/>
                <w:szCs w:val="24"/>
              </w:rPr>
              <w:t>（無紀錄者核給「基本分」1</w:t>
            </w:r>
            <w:r w:rsidR="00F13EE2">
              <w:rPr>
                <w:rFonts w:ascii="標楷體" w:eastAsia="標楷體" w:hAnsi="標楷體" w:hint="eastAsia"/>
                <w:spacing w:val="-20"/>
                <w:szCs w:val="24"/>
              </w:rPr>
              <w:t>5</w:t>
            </w:r>
            <w:r w:rsidRPr="002C31AE">
              <w:rPr>
                <w:rFonts w:ascii="標楷體" w:eastAsia="標楷體" w:hAnsi="標楷體"/>
                <w:spacing w:val="-20"/>
                <w:szCs w:val="24"/>
              </w:rPr>
              <w:t xml:space="preserve"> 分，</w:t>
            </w:r>
            <w:r w:rsidRPr="003C24BF">
              <w:rPr>
                <w:rFonts w:ascii="標楷體" w:eastAsia="標楷體" w:hAnsi="標楷體"/>
                <w:spacing w:val="-20"/>
                <w:szCs w:val="24"/>
              </w:rPr>
              <w:t xml:space="preserve">有紀錄者每次減 </w:t>
            </w:r>
            <w:r w:rsidR="00F13EE2">
              <w:rPr>
                <w:rFonts w:ascii="標楷體" w:eastAsia="標楷體" w:hAnsi="標楷體" w:hint="eastAsia"/>
                <w:spacing w:val="-20"/>
                <w:szCs w:val="24"/>
              </w:rPr>
              <w:t>10</w:t>
            </w:r>
            <w:r w:rsidRPr="003C24BF">
              <w:rPr>
                <w:rFonts w:ascii="標楷體" w:eastAsia="標楷體" w:hAnsi="標楷體"/>
                <w:spacing w:val="-20"/>
                <w:szCs w:val="24"/>
              </w:rPr>
              <w:t xml:space="preserve"> 分</w:t>
            </w:r>
            <w:r w:rsidRPr="002C31AE">
              <w:rPr>
                <w:rFonts w:ascii="標楷體" w:eastAsia="標楷體" w:hAnsi="標楷體"/>
                <w:spacing w:val="-20"/>
                <w:szCs w:val="24"/>
              </w:rPr>
              <w:t>。累計後本項最高為 1</w:t>
            </w:r>
            <w:r w:rsidR="00F13EE2">
              <w:rPr>
                <w:rFonts w:ascii="標楷體" w:eastAsia="標楷體" w:hAnsi="標楷體" w:hint="eastAsia"/>
                <w:spacing w:val="-20"/>
                <w:szCs w:val="24"/>
              </w:rPr>
              <w:t>5</w:t>
            </w:r>
            <w:r w:rsidRPr="002C31AE">
              <w:rPr>
                <w:rFonts w:ascii="標楷體" w:eastAsia="標楷體" w:hAnsi="標楷體"/>
                <w:spacing w:val="-20"/>
                <w:szCs w:val="24"/>
              </w:rPr>
              <w:t>分、</w:t>
            </w:r>
            <w:r w:rsidRPr="00AD0907">
              <w:rPr>
                <w:rFonts w:ascii="標楷體" w:eastAsia="標楷體" w:hAnsi="標楷體"/>
                <w:color w:val="FF0000"/>
                <w:spacing w:val="-20"/>
                <w:szCs w:val="24"/>
              </w:rPr>
              <w:t>最低</w:t>
            </w:r>
            <w:r>
              <w:rPr>
                <w:rFonts w:ascii="標楷體" w:eastAsia="標楷體" w:hAnsi="標楷體" w:hint="eastAsia"/>
                <w:color w:val="FF0000"/>
                <w:spacing w:val="-20"/>
                <w:szCs w:val="24"/>
              </w:rPr>
              <w:t>0</w:t>
            </w:r>
            <w:r w:rsidRPr="00AD0907">
              <w:rPr>
                <w:rFonts w:ascii="標楷體" w:eastAsia="標楷體" w:hAnsi="標楷體"/>
                <w:color w:val="FF0000"/>
                <w:spacing w:val="-20"/>
                <w:szCs w:val="24"/>
              </w:rPr>
              <w:t>分</w:t>
            </w:r>
            <w:r w:rsidRPr="002C31AE">
              <w:rPr>
                <w:rFonts w:ascii="標楷體" w:eastAsia="標楷體" w:hAnsi="標楷體"/>
                <w:spacing w:val="-20"/>
                <w:szCs w:val="24"/>
              </w:rPr>
              <w:t>）</w:t>
            </w:r>
            <w:bookmarkStart w:id="1" w:name="_GoBack"/>
            <w:bookmarkEnd w:id="1"/>
          </w:p>
        </w:tc>
        <w:tc>
          <w:tcPr>
            <w:tcW w:w="746" w:type="dxa"/>
            <w:shd w:val="clear" w:color="auto" w:fill="auto"/>
            <w:vAlign w:val="center"/>
          </w:tcPr>
          <w:p w14:paraId="251268E6" w14:textId="77777777" w:rsidR="00C5461E" w:rsidRPr="0087232B" w:rsidRDefault="00C5461E" w:rsidP="003377C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20" w:lineRule="exact"/>
              <w:ind w:right="26"/>
              <w:jc w:val="center"/>
              <w:rPr>
                <w:rFonts w:ascii="標楷體" w:eastAsia="標楷體" w:hAnsi="標楷體"/>
                <w:b/>
                <w:bCs/>
                <w:color w:val="0000FF"/>
                <w:kern w:val="0"/>
                <w:szCs w:val="24"/>
              </w:rPr>
            </w:pPr>
            <w:r w:rsidRPr="00FA441D">
              <w:rPr>
                <w:rFonts w:ascii="標楷體" w:eastAsia="標楷體" w:hAnsi="標楷體" w:hint="eastAsia"/>
                <w:b/>
                <w:bCs/>
                <w:color w:val="0000FF"/>
                <w:kern w:val="0"/>
                <w:szCs w:val="24"/>
                <w:highlight w:val="yellow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kern w:val="0"/>
                <w:szCs w:val="24"/>
                <w:highlight w:val="yellow"/>
              </w:rPr>
              <w:t>5</w:t>
            </w:r>
          </w:p>
        </w:tc>
      </w:tr>
      <w:tr w:rsidR="00C5461E" w:rsidRPr="00E32553" w14:paraId="3189EB3B" w14:textId="77777777" w:rsidTr="00FC698F">
        <w:trPr>
          <w:trHeight w:val="312"/>
          <w:jc w:val="center"/>
        </w:trPr>
        <w:tc>
          <w:tcPr>
            <w:tcW w:w="2308" w:type="dxa"/>
            <w:vAlign w:val="center"/>
          </w:tcPr>
          <w:p w14:paraId="4B548BF3" w14:textId="77777777" w:rsidR="00C5461E" w:rsidRPr="002C31AE" w:rsidRDefault="00C5461E" w:rsidP="00C5461E">
            <w:pPr>
              <w:keepNext/>
              <w:spacing w:line="320" w:lineRule="exact"/>
              <w:ind w:leftChars="-82" w:left="-197" w:firstLineChars="85" w:firstLine="204"/>
              <w:jc w:val="center"/>
              <w:outlineLvl w:val="2"/>
              <w:rPr>
                <w:rFonts w:ascii="標楷體" w:eastAsia="標楷體" w:hAnsi="標楷體"/>
                <w:b/>
                <w:bCs/>
                <w:color w:val="FF0000"/>
                <w:kern w:val="16"/>
                <w:szCs w:val="24"/>
              </w:rPr>
            </w:pPr>
            <w:r w:rsidRPr="002C31AE">
              <w:rPr>
                <w:rFonts w:ascii="標楷體" w:eastAsia="標楷體" w:hAnsi="標楷體" w:cs="標楷體" w:hint="eastAsia"/>
                <w:b/>
                <w:color w:val="0000FF"/>
                <w:kern w:val="0"/>
                <w:szCs w:val="24"/>
              </w:rPr>
              <w:t>二、</w:t>
            </w:r>
            <w:r w:rsidRPr="002C31AE">
              <w:rPr>
                <w:rFonts w:ascii="標楷體" w:eastAsia="標楷體" w:hAnsi="標楷體"/>
                <w:b/>
                <w:color w:val="0000FF"/>
                <w:szCs w:val="24"/>
              </w:rPr>
              <w:t>工程組織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589C85E" w14:textId="77777777" w:rsidR="00C5461E" w:rsidRPr="002C31AE" w:rsidRDefault="00C5461E" w:rsidP="00C546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328" w:hangingChars="164" w:hanging="328"/>
              <w:rPr>
                <w:rFonts w:ascii="標楷體" w:eastAsia="標楷體" w:hAnsi="標楷體"/>
                <w:color w:val="0000FF"/>
                <w:spacing w:val="-20"/>
                <w:szCs w:val="24"/>
              </w:rPr>
            </w:pP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(1)工程負責人、組織人員等之學經歷(含專長、責任與專業技術檢定或訓練之證照或合格證書)。</w:t>
            </w:r>
          </w:p>
          <w:p w14:paraId="11D85E85" w14:textId="77777777" w:rsidR="00C5461E" w:rsidRPr="002C31AE" w:rsidRDefault="00C5461E" w:rsidP="00C546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328" w:hangingChars="164" w:hanging="328"/>
              <w:rPr>
                <w:rFonts w:ascii="標楷體" w:eastAsia="標楷體" w:hAnsi="標楷體"/>
                <w:color w:val="0000FF"/>
                <w:spacing w:val="-20"/>
                <w:szCs w:val="24"/>
              </w:rPr>
            </w:pP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(2)組織架構之完整性。</w:t>
            </w:r>
          </w:p>
          <w:p w14:paraId="34AED9C7" w14:textId="77777777" w:rsidR="00C5461E" w:rsidRPr="002C31AE" w:rsidRDefault="00C5461E" w:rsidP="00C546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328" w:hangingChars="164" w:hanging="328"/>
              <w:rPr>
                <w:rFonts w:ascii="標楷體" w:eastAsia="標楷體" w:hAnsi="標楷體"/>
                <w:color w:val="0000FF"/>
                <w:spacing w:val="-20"/>
                <w:szCs w:val="24"/>
              </w:rPr>
            </w:pP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(3)人力調派、機組配合及材料供應之相關動員能力（包含施工分包計畫）。</w:t>
            </w:r>
          </w:p>
          <w:p w14:paraId="32E56961" w14:textId="77777777" w:rsidR="00C5461E" w:rsidRPr="002C31AE" w:rsidRDefault="00C5461E" w:rsidP="00C5461E">
            <w:pPr>
              <w:keepNext/>
              <w:spacing w:line="320" w:lineRule="exact"/>
              <w:ind w:left="328" w:hangingChars="164" w:hanging="328"/>
              <w:jc w:val="both"/>
              <w:outlineLvl w:val="2"/>
              <w:rPr>
                <w:rFonts w:ascii="標楷體" w:eastAsia="標楷體" w:hAnsi="標楷體"/>
                <w:color w:val="FF0000"/>
                <w:spacing w:val="-20"/>
                <w:kern w:val="16"/>
                <w:szCs w:val="24"/>
              </w:rPr>
            </w:pP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(4)勞雇條件（如勞動部所提廠商企業社會責任(CSR) 指標為員工加薪等）。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6089006" w14:textId="77777777" w:rsidR="00C5461E" w:rsidRPr="0087232B" w:rsidRDefault="00C5461E" w:rsidP="00C5461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20" w:lineRule="exact"/>
              <w:ind w:right="26"/>
              <w:jc w:val="center"/>
              <w:rPr>
                <w:rFonts w:ascii="標楷體" w:eastAsia="標楷體" w:hAnsi="標楷體"/>
                <w:b/>
                <w:bCs/>
                <w:color w:val="0000FF"/>
                <w:kern w:val="0"/>
                <w:szCs w:val="24"/>
              </w:rPr>
            </w:pPr>
            <w:r w:rsidRPr="00FA441D">
              <w:rPr>
                <w:rFonts w:ascii="標楷體" w:eastAsia="標楷體" w:hAnsi="標楷體" w:hint="eastAsia"/>
                <w:b/>
                <w:bCs/>
                <w:color w:val="0000FF"/>
                <w:kern w:val="0"/>
                <w:szCs w:val="24"/>
                <w:highlight w:val="yellow"/>
              </w:rPr>
              <w:t>25</w:t>
            </w:r>
          </w:p>
        </w:tc>
      </w:tr>
      <w:tr w:rsidR="00C5461E" w:rsidRPr="00E32553" w14:paraId="6320539A" w14:textId="77777777" w:rsidTr="00D218A0">
        <w:trPr>
          <w:trHeight w:val="1117"/>
          <w:jc w:val="center"/>
        </w:trPr>
        <w:tc>
          <w:tcPr>
            <w:tcW w:w="2308" w:type="dxa"/>
            <w:vAlign w:val="center"/>
          </w:tcPr>
          <w:p w14:paraId="131200FE" w14:textId="77777777" w:rsidR="00C5461E" w:rsidRPr="002C31AE" w:rsidRDefault="00C5461E" w:rsidP="00C5461E">
            <w:pPr>
              <w:keepNext/>
              <w:spacing w:line="320" w:lineRule="exact"/>
              <w:ind w:leftChars="-82" w:left="-197" w:firstLineChars="85" w:firstLine="204"/>
              <w:jc w:val="center"/>
              <w:outlineLvl w:val="2"/>
              <w:rPr>
                <w:rFonts w:ascii="標楷體" w:eastAsia="標楷體" w:hAnsi="標楷體"/>
                <w:b/>
                <w:bCs/>
                <w:color w:val="FF0000"/>
                <w:kern w:val="16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三</w:t>
            </w:r>
            <w:r w:rsidRPr="002C31AE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、</w:t>
            </w:r>
            <w:r w:rsidRPr="002C31AE">
              <w:rPr>
                <w:rFonts w:ascii="標楷體" w:eastAsia="標楷體" w:hAnsi="標楷體"/>
                <w:b/>
                <w:color w:val="0000FF"/>
                <w:szCs w:val="24"/>
              </w:rPr>
              <w:t>勞安績效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4BCB97C" w14:textId="77777777" w:rsidR="00C5461E" w:rsidRPr="002C31AE" w:rsidRDefault="00C5461E" w:rsidP="00C5461E">
            <w:pPr>
              <w:keepNext/>
              <w:spacing w:line="320" w:lineRule="exact"/>
              <w:ind w:left="2"/>
              <w:outlineLvl w:val="2"/>
              <w:rPr>
                <w:rFonts w:ascii="標楷體" w:eastAsia="標楷體" w:hAnsi="標楷體"/>
                <w:bCs/>
                <w:color w:val="FF0000"/>
                <w:spacing w:val="-20"/>
                <w:kern w:val="16"/>
                <w:szCs w:val="24"/>
              </w:rPr>
            </w:pP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近 5年內發生職業安全衛生法第 37 條第 2 項所列 應通知勞動檢查機構之職業災害紀錄。</w:t>
            </w:r>
            <w:r w:rsidRPr="002C31AE">
              <w:rPr>
                <w:rFonts w:ascii="標楷體" w:eastAsia="標楷體" w:hAnsi="標楷體"/>
                <w:spacing w:val="-20"/>
                <w:szCs w:val="24"/>
              </w:rPr>
              <w:t xml:space="preserve"> （無紀錄者核給「基本分」</w:t>
            </w:r>
            <w:r w:rsidRPr="003C24BF">
              <w:rPr>
                <w:rFonts w:ascii="標楷體" w:eastAsia="標楷體" w:hAnsi="標楷體"/>
                <w:color w:val="FF0000"/>
                <w:spacing w:val="-2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pacing w:val="-20"/>
                <w:szCs w:val="24"/>
              </w:rPr>
              <w:t>0</w:t>
            </w:r>
            <w:r w:rsidRPr="003C24BF">
              <w:rPr>
                <w:rFonts w:ascii="標楷體" w:eastAsia="標楷體" w:hAnsi="標楷體"/>
                <w:color w:val="FF0000"/>
                <w:spacing w:val="-20"/>
                <w:szCs w:val="24"/>
              </w:rPr>
              <w:t xml:space="preserve"> 分</w:t>
            </w:r>
            <w:r w:rsidRPr="003C24BF">
              <w:rPr>
                <w:rFonts w:ascii="標楷體" w:eastAsia="標楷體" w:hAnsi="標楷體"/>
                <w:spacing w:val="-20"/>
                <w:szCs w:val="24"/>
              </w:rPr>
              <w:t>，有紀錄者每次減 5 分。累計後本項最高為 1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0</w:t>
            </w:r>
            <w:r w:rsidRPr="003C24BF">
              <w:rPr>
                <w:rFonts w:ascii="標楷體" w:eastAsia="標楷體" w:hAnsi="標楷體"/>
                <w:spacing w:val="-20"/>
                <w:szCs w:val="24"/>
              </w:rPr>
              <w:t>分、最低為</w:t>
            </w:r>
            <w:r w:rsidRPr="003C24BF">
              <w:rPr>
                <w:rFonts w:ascii="標楷體" w:eastAsia="標楷體" w:hAnsi="標楷體"/>
                <w:color w:val="FF0000"/>
                <w:spacing w:val="-20"/>
                <w:szCs w:val="24"/>
              </w:rPr>
              <w:t xml:space="preserve"> </w:t>
            </w:r>
            <w:r w:rsidRPr="003C24BF">
              <w:rPr>
                <w:rFonts w:ascii="標楷體" w:eastAsia="標楷體" w:hAnsi="標楷體" w:hint="eastAsia"/>
                <w:color w:val="FF0000"/>
                <w:spacing w:val="-20"/>
                <w:szCs w:val="24"/>
              </w:rPr>
              <w:t>0</w:t>
            </w:r>
            <w:r w:rsidRPr="003C24BF">
              <w:rPr>
                <w:rFonts w:ascii="標楷體" w:eastAsia="標楷體" w:hAnsi="標楷體"/>
                <w:spacing w:val="-20"/>
                <w:szCs w:val="24"/>
              </w:rPr>
              <w:t xml:space="preserve"> 分。</w:t>
            </w:r>
            <w:r w:rsidRPr="002C31AE">
              <w:rPr>
                <w:rFonts w:ascii="標楷體" w:eastAsia="標楷體" w:hAnsi="標楷體"/>
                <w:spacing w:val="-20"/>
                <w:szCs w:val="24"/>
              </w:rPr>
              <w:t>）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724A024" w14:textId="77777777" w:rsidR="00C5461E" w:rsidRPr="0087232B" w:rsidRDefault="00C5461E" w:rsidP="00C5461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20" w:lineRule="exact"/>
              <w:ind w:right="26"/>
              <w:jc w:val="center"/>
              <w:rPr>
                <w:rFonts w:ascii="標楷體" w:eastAsia="標楷體" w:hAnsi="標楷體"/>
                <w:b/>
                <w:bCs/>
                <w:color w:val="0000FF"/>
                <w:kern w:val="0"/>
                <w:szCs w:val="24"/>
              </w:rPr>
            </w:pPr>
            <w:r w:rsidRPr="00FA441D">
              <w:rPr>
                <w:rFonts w:ascii="標楷體" w:eastAsia="標楷體" w:hAnsi="標楷體" w:hint="eastAsia"/>
                <w:b/>
                <w:bCs/>
                <w:color w:val="0000FF"/>
                <w:kern w:val="0"/>
                <w:szCs w:val="24"/>
                <w:highlight w:val="yellow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kern w:val="0"/>
                <w:szCs w:val="24"/>
                <w:highlight w:val="yellow"/>
              </w:rPr>
              <w:t>5</w:t>
            </w:r>
          </w:p>
        </w:tc>
      </w:tr>
    </w:tbl>
    <w:p w14:paraId="6A342292" w14:textId="77777777" w:rsidR="003377CC" w:rsidRDefault="003377CC" w:rsidP="003377CC">
      <w:pPr>
        <w:spacing w:line="320" w:lineRule="exact"/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9"/>
        <w:gridCol w:w="5670"/>
        <w:gridCol w:w="746"/>
      </w:tblGrid>
      <w:tr w:rsidR="00FC698F" w:rsidRPr="00E32553" w14:paraId="32050A1E" w14:textId="77777777" w:rsidTr="00641A95">
        <w:trPr>
          <w:trHeight w:val="312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6D1F1CE5" w14:textId="77777777" w:rsidR="00FC698F" w:rsidRPr="002C31AE" w:rsidRDefault="00FC698F" w:rsidP="003377CC">
            <w:pPr>
              <w:keepNext/>
              <w:spacing w:line="320" w:lineRule="exact"/>
              <w:ind w:leftChars="-116" w:left="-278" w:firstLineChars="119" w:firstLine="286"/>
              <w:jc w:val="center"/>
              <w:outlineLvl w:val="2"/>
              <w:rPr>
                <w:rFonts w:ascii="標楷體" w:eastAsia="標楷體" w:hAnsi="標楷體"/>
                <w:b/>
                <w:bCs/>
                <w:color w:val="FF0000"/>
                <w:kern w:val="16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kern w:val="16"/>
                <w:szCs w:val="24"/>
              </w:rPr>
              <w:lastRenderedPageBreak/>
              <w:t>四</w:t>
            </w:r>
            <w:r w:rsidRPr="002C31AE">
              <w:rPr>
                <w:rFonts w:ascii="標楷體" w:eastAsia="標楷體" w:hAnsi="標楷體" w:hint="eastAsia"/>
                <w:b/>
                <w:bCs/>
                <w:color w:val="0000FF"/>
                <w:kern w:val="16"/>
                <w:szCs w:val="24"/>
              </w:rPr>
              <w:t>、</w:t>
            </w:r>
            <w:r w:rsidRPr="002C31AE">
              <w:rPr>
                <w:rFonts w:ascii="標楷體" w:eastAsia="標楷體" w:hAnsi="標楷體"/>
                <w:b/>
                <w:color w:val="0000FF"/>
                <w:szCs w:val="24"/>
              </w:rPr>
              <w:t>工程品質及管理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A45F92" w14:textId="77777777" w:rsidR="00FC698F" w:rsidRPr="002C31AE" w:rsidRDefault="00FC698F" w:rsidP="003377CC">
            <w:pPr>
              <w:keepNext/>
              <w:spacing w:line="320" w:lineRule="exact"/>
              <w:ind w:left="328" w:hangingChars="164" w:hanging="328"/>
              <w:jc w:val="both"/>
              <w:outlineLvl w:val="2"/>
              <w:rPr>
                <w:rFonts w:ascii="標楷體" w:eastAsia="標楷體" w:hAnsi="標楷體"/>
                <w:color w:val="0000FF"/>
                <w:spacing w:val="-20"/>
                <w:szCs w:val="24"/>
              </w:rPr>
            </w:pP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(1)工作</w:t>
            </w:r>
            <w:r>
              <w:rPr>
                <w:rFonts w:ascii="標楷體" w:eastAsia="標楷體" w:hAnsi="標楷體" w:hint="eastAsia"/>
                <w:color w:val="0000FF"/>
                <w:spacing w:val="-20"/>
                <w:szCs w:val="24"/>
              </w:rPr>
              <w:t>排程可</w:t>
            </w: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降低</w:t>
            </w:r>
            <w:r w:rsidRPr="002C31AE">
              <w:rPr>
                <w:rFonts w:ascii="標楷體" w:eastAsia="標楷體" w:hAnsi="標楷體" w:hint="eastAsia"/>
                <w:color w:val="0000FF"/>
                <w:spacing w:val="-20"/>
                <w:szCs w:val="24"/>
              </w:rPr>
              <w:t>學校</w:t>
            </w: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生活影響之管理計畫。（包含施工程序、臨時設施、動線等）。</w:t>
            </w:r>
          </w:p>
          <w:p w14:paraId="05F350EA" w14:textId="77777777" w:rsidR="00FC698F" w:rsidRPr="002C31AE" w:rsidRDefault="00FC698F" w:rsidP="003377CC">
            <w:pPr>
              <w:keepNext/>
              <w:spacing w:line="320" w:lineRule="exact"/>
              <w:ind w:left="328" w:hangingChars="164" w:hanging="328"/>
              <w:jc w:val="both"/>
              <w:outlineLvl w:val="2"/>
              <w:rPr>
                <w:rFonts w:ascii="標楷體" w:eastAsia="標楷體" w:hAnsi="標楷體"/>
                <w:color w:val="0000FF"/>
                <w:spacing w:val="-20"/>
                <w:szCs w:val="24"/>
              </w:rPr>
            </w:pP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(2)整體工期及進度管理之計畫（包含施工排程及要徑作業規劃，以及能否落實縮短工期之承諾）。</w:t>
            </w:r>
          </w:p>
          <w:p w14:paraId="6273D18F" w14:textId="77777777" w:rsidR="00FC698F" w:rsidRPr="002C31AE" w:rsidRDefault="00FC698F" w:rsidP="003377CC">
            <w:pPr>
              <w:keepNext/>
              <w:spacing w:line="320" w:lineRule="exact"/>
              <w:ind w:left="328" w:hangingChars="164" w:hanging="328"/>
              <w:jc w:val="both"/>
              <w:outlineLvl w:val="2"/>
              <w:rPr>
                <w:rFonts w:ascii="標楷體" w:eastAsia="標楷體" w:hAnsi="標楷體"/>
                <w:color w:val="0000FF"/>
                <w:spacing w:val="-20"/>
                <w:szCs w:val="24"/>
              </w:rPr>
            </w:pP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(3)危險性工作場所審查、環境保護及交通維持（包含重大工程材料設備進出動線）之執行計畫。</w:t>
            </w:r>
          </w:p>
          <w:p w14:paraId="103B4FC4" w14:textId="77777777" w:rsidR="00FC698F" w:rsidRPr="002C31AE" w:rsidRDefault="00FC698F" w:rsidP="003377CC">
            <w:pPr>
              <w:keepNext/>
              <w:spacing w:line="320" w:lineRule="exact"/>
              <w:ind w:left="328" w:hangingChars="164" w:hanging="328"/>
              <w:jc w:val="both"/>
              <w:outlineLvl w:val="2"/>
              <w:rPr>
                <w:rFonts w:ascii="標楷體" w:eastAsia="標楷體" w:hAnsi="標楷體"/>
                <w:color w:val="FF0000"/>
                <w:spacing w:val="-20"/>
                <w:kern w:val="16"/>
                <w:szCs w:val="24"/>
              </w:rPr>
            </w:pP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(4)颱風豪雨之緊急應變構想</w:t>
            </w:r>
            <w:r w:rsidRPr="002C31AE">
              <w:rPr>
                <w:rFonts w:ascii="標楷體" w:eastAsia="標楷體" w:hAnsi="標楷體" w:hint="eastAsia"/>
                <w:color w:val="0000FF"/>
                <w:spacing w:val="-20"/>
                <w:szCs w:val="24"/>
              </w:rPr>
              <w:t>及</w:t>
            </w:r>
            <w:r w:rsidRPr="002C31AE">
              <w:rPr>
                <w:rFonts w:ascii="標楷體" w:eastAsia="標楷體" w:hAnsi="標楷體"/>
                <w:color w:val="0000FF"/>
                <w:spacing w:val="-20"/>
                <w:szCs w:val="24"/>
              </w:rPr>
              <w:t>提昇工地現場職業安全衛生之執行計畫。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E6FCC7F" w14:textId="77777777" w:rsidR="00FC698F" w:rsidRPr="0087232B" w:rsidRDefault="00FC698F" w:rsidP="003377C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20" w:lineRule="exact"/>
              <w:ind w:right="26"/>
              <w:jc w:val="center"/>
              <w:rPr>
                <w:rFonts w:ascii="標楷體" w:eastAsia="標楷體" w:hAnsi="標楷體"/>
                <w:b/>
                <w:bCs/>
                <w:color w:val="0000FF"/>
                <w:kern w:val="0"/>
                <w:szCs w:val="24"/>
              </w:rPr>
            </w:pPr>
            <w:r w:rsidRPr="00FA441D">
              <w:rPr>
                <w:rFonts w:ascii="標楷體" w:eastAsia="標楷體" w:hAnsi="標楷體" w:hint="eastAsia"/>
                <w:b/>
                <w:bCs/>
                <w:color w:val="0000FF"/>
                <w:kern w:val="0"/>
                <w:szCs w:val="24"/>
                <w:highlight w:val="yellow"/>
              </w:rPr>
              <w:t>2</w:t>
            </w:r>
            <w:r w:rsidR="00D218A0">
              <w:rPr>
                <w:rFonts w:ascii="標楷體" w:eastAsia="標楷體" w:hAnsi="標楷體"/>
                <w:b/>
                <w:bCs/>
                <w:color w:val="0000FF"/>
                <w:kern w:val="0"/>
                <w:szCs w:val="24"/>
                <w:highlight w:val="yellow"/>
              </w:rPr>
              <w:t>5</w:t>
            </w:r>
          </w:p>
        </w:tc>
      </w:tr>
      <w:tr w:rsidR="0003572A" w:rsidRPr="00E32553" w14:paraId="73568A73" w14:textId="77777777" w:rsidTr="00DF34FC">
        <w:trPr>
          <w:trHeight w:val="289"/>
          <w:jc w:val="center"/>
        </w:trPr>
        <w:tc>
          <w:tcPr>
            <w:tcW w:w="8865" w:type="dxa"/>
            <w:gridSpan w:val="3"/>
            <w:shd w:val="clear" w:color="auto" w:fill="auto"/>
            <w:vAlign w:val="center"/>
          </w:tcPr>
          <w:p w14:paraId="0661DC8C" w14:textId="77777777" w:rsidR="0003572A" w:rsidRPr="002C31AE" w:rsidRDefault="0003572A" w:rsidP="00DF34F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7D70D7">
              <w:rPr>
                <w:rFonts w:ascii="標楷體" w:eastAsia="標楷體" w:hAnsi="標楷體"/>
                <w:spacing w:val="-20"/>
                <w:szCs w:val="24"/>
              </w:rPr>
              <w:t>近 5 年內獲得</w:t>
            </w:r>
            <w:r w:rsidRPr="007D70D7">
              <w:rPr>
                <w:rFonts w:ascii="標楷體" w:eastAsia="標楷體" w:hAnsi="標楷體" w:hint="eastAsia"/>
                <w:spacing w:val="-20"/>
                <w:szCs w:val="24"/>
              </w:rPr>
              <w:t>公共工程金質獎</w:t>
            </w:r>
            <w:r w:rsidRPr="007D70D7">
              <w:rPr>
                <w:rFonts w:ascii="標楷體" w:eastAsia="標楷體" w:hAnsi="標楷體"/>
                <w:spacing w:val="-20"/>
                <w:szCs w:val="24"/>
              </w:rPr>
              <w:t>得獎</w:t>
            </w:r>
            <w:r w:rsidRPr="007D70D7">
              <w:rPr>
                <w:rFonts w:ascii="標楷體" w:eastAsia="標楷體" w:hAnsi="標楷體" w:hint="eastAsia"/>
                <w:spacing w:val="-20"/>
                <w:szCs w:val="24"/>
              </w:rPr>
              <w:t>之加分：特優者，加3分；優等者，加2分；佳作者，加1分。如投標廠商獲多個獎項，採累加方式加分，</w:t>
            </w:r>
            <w:r w:rsidRPr="007D70D7">
              <w:rPr>
                <w:rFonts w:ascii="標楷體" w:eastAsia="標楷體" w:hAnsi="標楷體"/>
                <w:spacing w:val="-20"/>
                <w:szCs w:val="24"/>
              </w:rPr>
              <w:t>累計最高</w:t>
            </w:r>
            <w:r w:rsidRPr="007D70D7">
              <w:rPr>
                <w:rFonts w:ascii="標楷體" w:eastAsia="標楷體" w:hAnsi="標楷體" w:hint="eastAsia"/>
                <w:spacing w:val="-20"/>
                <w:szCs w:val="24"/>
              </w:rPr>
              <w:t>5分。</w:t>
            </w:r>
          </w:p>
        </w:tc>
      </w:tr>
      <w:tr w:rsidR="009A71C6" w:rsidRPr="00E32553" w14:paraId="569F87BA" w14:textId="77777777" w:rsidTr="003377CC">
        <w:trPr>
          <w:trHeight w:val="289"/>
          <w:jc w:val="center"/>
        </w:trPr>
        <w:tc>
          <w:tcPr>
            <w:tcW w:w="8865" w:type="dxa"/>
            <w:gridSpan w:val="3"/>
            <w:shd w:val="clear" w:color="auto" w:fill="auto"/>
            <w:vAlign w:val="center"/>
          </w:tcPr>
          <w:p w14:paraId="5A0A4254" w14:textId="77777777" w:rsidR="009A71C6" w:rsidRPr="002C31AE" w:rsidRDefault="009A71C6" w:rsidP="008722B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2C31AE">
              <w:rPr>
                <w:rFonts w:ascii="標楷體" w:eastAsia="標楷體" w:hAnsi="標楷體" w:hint="eastAsia"/>
                <w:bCs/>
                <w:kern w:val="0"/>
                <w:szCs w:val="24"/>
              </w:rPr>
              <w:t>總評分</w:t>
            </w:r>
          </w:p>
        </w:tc>
      </w:tr>
    </w:tbl>
    <w:p w14:paraId="4126C409" w14:textId="77777777" w:rsidR="00E12AC3" w:rsidRDefault="00E12AC3" w:rsidP="00E12AC3">
      <w:pPr>
        <w:numPr>
          <w:ilvl w:val="0"/>
          <w:numId w:val="1"/>
        </w:numPr>
        <w:tabs>
          <w:tab w:val="left" w:pos="6360"/>
          <w:tab w:val="left" w:pos="7740"/>
        </w:tabs>
        <w:snapToGrid w:val="0"/>
        <w:spacing w:line="440" w:lineRule="exact"/>
        <w:ind w:right="6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■總評分法</w:t>
      </w:r>
    </w:p>
    <w:p w14:paraId="073B6277" w14:textId="77777777" w:rsidR="00E12AC3" w:rsidRDefault="00E12AC3" w:rsidP="00E12AC3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（一）由工作小組</w:t>
      </w:r>
      <w:r w:rsidRPr="00D218A0">
        <w:rPr>
          <w:rFonts w:ascii="標楷體" w:eastAsia="標楷體" w:hAnsi="標楷體" w:hint="eastAsia"/>
          <w:sz w:val="28"/>
        </w:rPr>
        <w:t>提出初審意見，審查委員就初審意見、廠商資料、評</w:t>
      </w:r>
      <w:r w:rsidRPr="00D218A0">
        <w:rPr>
          <w:rFonts w:eastAsia="標楷體" w:hAnsi="標楷體" w:hint="eastAsia"/>
          <w:sz w:val="28"/>
          <w:szCs w:val="28"/>
        </w:rPr>
        <w:t>分</w:t>
      </w:r>
      <w:r w:rsidRPr="00D218A0">
        <w:rPr>
          <w:rFonts w:ascii="標楷體" w:eastAsia="標楷體" w:hAnsi="標楷體" w:hint="eastAsia"/>
          <w:sz w:val="28"/>
        </w:rPr>
        <w:t>項目逐項討論後，各審查委員依評分項目，填寫評分表之個別廠商各項目及子項評分，交由本機關作業人員計算個別廠商之平均總評分（計算至小數點以下二位數，小數點以下第三位四捨五入），未達70分者不得列</w:t>
      </w:r>
      <w:r>
        <w:rPr>
          <w:rFonts w:ascii="標楷體" w:eastAsia="標楷體" w:hAnsi="標楷體" w:hint="eastAsia"/>
          <w:sz w:val="28"/>
        </w:rPr>
        <w:t>為協商及決標對象。若所有廠商平均總評分均未達70分時，則廢標。</w:t>
      </w:r>
    </w:p>
    <w:p w14:paraId="0C3D36DE" w14:textId="77777777" w:rsidR="00E12AC3" w:rsidRPr="00D218A0" w:rsidRDefault="00E12AC3" w:rsidP="00E12AC3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（二）平</w:t>
      </w:r>
      <w:r w:rsidRPr="00D218A0">
        <w:rPr>
          <w:rFonts w:ascii="標楷體" w:eastAsia="標楷體" w:hAnsi="標楷體" w:hint="eastAsia"/>
          <w:sz w:val="28"/>
        </w:rPr>
        <w:t>均總評分在70分以上之廠商，再開啟價格標，以價格最低</w:t>
      </w:r>
      <w:r w:rsidR="000E1C4A">
        <w:rPr>
          <w:rFonts w:ascii="標楷體" w:eastAsia="標楷體" w:hAnsi="標楷體" w:hint="eastAsia"/>
          <w:sz w:val="28"/>
        </w:rPr>
        <w:t>，</w:t>
      </w:r>
      <w:r w:rsidR="00D949D3" w:rsidRPr="00D218A0">
        <w:rPr>
          <w:rFonts w:ascii="標楷體" w:eastAsia="標楷體" w:hAnsi="標楷體" w:hint="eastAsia"/>
          <w:sz w:val="28"/>
        </w:rPr>
        <w:t>在底價以內</w:t>
      </w:r>
      <w:r w:rsidR="000E1C4A">
        <w:rPr>
          <w:rFonts w:ascii="標楷體" w:eastAsia="標楷體" w:hAnsi="標楷體" w:hint="eastAsia"/>
          <w:sz w:val="28"/>
        </w:rPr>
        <w:t>，且無政府採購法第5</w:t>
      </w:r>
      <w:r w:rsidR="000E1C4A">
        <w:rPr>
          <w:rFonts w:ascii="標楷體" w:eastAsia="標楷體" w:hAnsi="標楷體"/>
          <w:sz w:val="28"/>
        </w:rPr>
        <w:t>8</w:t>
      </w:r>
      <w:r w:rsidR="000E1C4A">
        <w:rPr>
          <w:rFonts w:ascii="標楷體" w:eastAsia="標楷體" w:hAnsi="標楷體" w:hint="eastAsia"/>
          <w:sz w:val="28"/>
        </w:rPr>
        <w:t>條總標價偏低或部分標價偏低之情形</w:t>
      </w:r>
      <w:r w:rsidRPr="00D218A0">
        <w:rPr>
          <w:rFonts w:ascii="標楷體" w:eastAsia="標楷體" w:hAnsi="標楷體" w:hint="eastAsia"/>
          <w:sz w:val="28"/>
        </w:rPr>
        <w:t>者決標。</w:t>
      </w:r>
    </w:p>
    <w:p w14:paraId="236E88A4" w14:textId="77777777" w:rsidR="00E12AC3" w:rsidRPr="00D218A0" w:rsidRDefault="00E12AC3" w:rsidP="00E12AC3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 w:rsidRPr="00D218A0">
        <w:rPr>
          <w:rFonts w:ascii="標楷體" w:eastAsia="標楷體" w:hAnsi="標楷體" w:hint="eastAsia"/>
          <w:sz w:val="28"/>
        </w:rPr>
        <w:t>（三）審查委員審查評分表及審查分數彙總表如附件。</w:t>
      </w:r>
    </w:p>
    <w:p w14:paraId="627CB293" w14:textId="77777777" w:rsidR="00E12AC3" w:rsidRDefault="00E12AC3" w:rsidP="00E12AC3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補充說明及規定：</w:t>
      </w:r>
    </w:p>
    <w:p w14:paraId="64DB97AD" w14:textId="77777777" w:rsidR="00E12AC3" w:rsidRPr="008B2B66" w:rsidRDefault="00E12AC3" w:rsidP="00E12AC3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（一）投標文件澄清：投標文件如有需投標</w:t>
      </w:r>
      <w:r w:rsidRPr="00D218A0">
        <w:rPr>
          <w:rFonts w:ascii="標楷體" w:eastAsia="標楷體" w:hAnsi="標楷體" w:hint="eastAsia"/>
          <w:sz w:val="28"/>
        </w:rPr>
        <w:t>廠商說明者，將依政府採購法</w:t>
      </w:r>
      <w:r w:rsidRPr="008B2B66">
        <w:rPr>
          <w:rFonts w:ascii="標楷體" w:eastAsia="標楷體" w:hAnsi="標楷體" w:hint="eastAsia"/>
          <w:sz w:val="28"/>
        </w:rPr>
        <w:t>第51條及其施行細則第60條</w:t>
      </w:r>
      <w:r w:rsidR="0089743F" w:rsidRPr="008B2B66">
        <w:rPr>
          <w:rFonts w:ascii="標楷體" w:eastAsia="標楷體" w:hAnsi="標楷體" w:hint="eastAsia"/>
          <w:sz w:val="28"/>
        </w:rPr>
        <w:t>規定</w:t>
      </w:r>
      <w:r w:rsidRPr="008B2B66">
        <w:rPr>
          <w:rFonts w:ascii="標楷體" w:eastAsia="標楷體" w:hAnsi="標楷體" w:hint="eastAsia"/>
          <w:sz w:val="28"/>
        </w:rPr>
        <w:t>辦理。</w:t>
      </w:r>
    </w:p>
    <w:p w14:paraId="5756C5BA" w14:textId="77777777" w:rsidR="00E12AC3" w:rsidRPr="008B2B66" w:rsidRDefault="00E12AC3" w:rsidP="00E12AC3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 w:rsidRPr="008B2B66">
        <w:rPr>
          <w:rFonts w:ascii="標楷體" w:eastAsia="標楷體" w:hAnsi="標楷體" w:hint="eastAsia"/>
          <w:sz w:val="28"/>
        </w:rPr>
        <w:t>（二）審查委員會委員名單保密規定</w:t>
      </w:r>
    </w:p>
    <w:p w14:paraId="36EC5068" w14:textId="77777777" w:rsidR="00E12AC3" w:rsidRDefault="00E12AC3" w:rsidP="00E12AC3">
      <w:pPr>
        <w:tabs>
          <w:tab w:val="left" w:pos="6360"/>
          <w:tab w:val="left" w:pos="7740"/>
        </w:tabs>
        <w:snapToGrid w:val="0"/>
        <w:spacing w:line="440" w:lineRule="exact"/>
        <w:ind w:leftChars="774" w:left="2141" w:rightChars="28" w:right="67" w:hangingChars="101" w:hanging="283"/>
        <w:jc w:val="both"/>
        <w:rPr>
          <w:rFonts w:ascii="標楷體" w:eastAsia="標楷體" w:hAnsi="標楷體"/>
          <w:sz w:val="28"/>
        </w:rPr>
      </w:pPr>
      <w:r w:rsidRPr="008B2B66">
        <w:rPr>
          <w:rFonts w:ascii="標楷體" w:eastAsia="標楷體" w:hAnsi="標楷體" w:hint="eastAsia"/>
          <w:sz w:val="28"/>
        </w:rPr>
        <w:t>■本案於</w:t>
      </w:r>
      <w:r w:rsidR="004735E8" w:rsidRPr="008B2B66">
        <w:rPr>
          <w:rFonts w:ascii="標楷體" w:eastAsia="標楷體" w:hAnsi="標楷體" w:hint="eastAsia"/>
          <w:sz w:val="28"/>
        </w:rPr>
        <w:t>採購法</w:t>
      </w:r>
      <w:r w:rsidRPr="008B2B66">
        <w:rPr>
          <w:rFonts w:ascii="標楷體" w:eastAsia="標楷體" w:hAnsi="標楷體" w:hint="eastAsia"/>
          <w:sz w:val="28"/>
        </w:rPr>
        <w:t>主管機關指定之資訊網站公開審查委員名單（網址：http</w:t>
      </w:r>
      <w:r w:rsidR="00654039" w:rsidRPr="008B2B66">
        <w:rPr>
          <w:rFonts w:ascii="標楷體" w:eastAsia="標楷體" w:hAnsi="標楷體" w:hint="eastAsia"/>
          <w:sz w:val="28"/>
        </w:rPr>
        <w:t>s</w:t>
      </w:r>
      <w:r w:rsidRPr="008B2B66">
        <w:rPr>
          <w:rFonts w:ascii="標楷體" w:eastAsia="標楷體" w:hAnsi="標楷體" w:hint="eastAsia"/>
          <w:sz w:val="28"/>
        </w:rPr>
        <w:t>：//web.pcc.gov.tw）</w:t>
      </w:r>
      <w:r w:rsidRPr="00742643">
        <w:rPr>
          <w:rFonts w:ascii="標楷體" w:eastAsia="標楷體" w:hAnsi="標楷體" w:hint="eastAsia"/>
          <w:sz w:val="28"/>
        </w:rPr>
        <w:t>。</w:t>
      </w:r>
    </w:p>
    <w:p w14:paraId="22D56579" w14:textId="77777777" w:rsidR="0081439D" w:rsidRPr="006F6225" w:rsidRDefault="0081439D" w:rsidP="0081439D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eastAsia="標楷體"/>
          <w:sz w:val="28"/>
        </w:rPr>
      </w:pPr>
      <w:r w:rsidRPr="006F6225">
        <w:rPr>
          <w:rFonts w:eastAsia="標楷體" w:hAnsi="標楷體" w:hint="eastAsia"/>
          <w:sz w:val="28"/>
        </w:rPr>
        <w:t>（三）服務建議書製作須知：</w:t>
      </w:r>
    </w:p>
    <w:p w14:paraId="6FA29591" w14:textId="77777777" w:rsidR="00FC698F" w:rsidRPr="006F6225" w:rsidRDefault="00FC698F" w:rsidP="00FC698F">
      <w:pPr>
        <w:numPr>
          <w:ilvl w:val="0"/>
          <w:numId w:val="3"/>
        </w:numPr>
        <w:snapToGrid w:val="0"/>
        <w:spacing w:line="440" w:lineRule="exact"/>
        <w:ind w:left="2127" w:hanging="284"/>
        <w:jc w:val="both"/>
        <w:rPr>
          <w:rFonts w:eastAsia="標楷體"/>
          <w:sz w:val="28"/>
        </w:rPr>
      </w:pPr>
      <w:r w:rsidRPr="006F6225">
        <w:rPr>
          <w:rFonts w:eastAsia="標楷體" w:hAnsi="標楷體" w:hint="eastAsia"/>
          <w:sz w:val="28"/>
        </w:rPr>
        <w:t>投標廠商應提送之服務建議書及其附件</w:t>
      </w:r>
      <w:r w:rsidRPr="006F6225">
        <w:rPr>
          <w:rFonts w:eastAsia="標楷體" w:hAnsi="標楷體" w:hint="eastAsia"/>
          <w:sz w:val="28"/>
          <w:highlight w:val="yellow"/>
        </w:rPr>
        <w:t>___</w:t>
      </w:r>
      <w:r w:rsidRPr="006F6225">
        <w:rPr>
          <w:rFonts w:eastAsia="標楷體" w:hAnsi="標楷體" w:hint="eastAsia"/>
          <w:sz w:val="28"/>
        </w:rPr>
        <w:t>份，相關內容應依本案機關需求及評</w:t>
      </w:r>
      <w:r w:rsidR="00940245">
        <w:rPr>
          <w:rFonts w:eastAsia="標楷體" w:hAnsi="標楷體" w:hint="eastAsia"/>
          <w:sz w:val="28"/>
        </w:rPr>
        <w:t>分</w:t>
      </w:r>
      <w:r w:rsidRPr="006F6225">
        <w:rPr>
          <w:rFonts w:eastAsia="標楷體" w:hAnsi="標楷體" w:hint="eastAsia"/>
          <w:sz w:val="28"/>
        </w:rPr>
        <w:t>項目研擬，決標後並列為契約文件之一。</w:t>
      </w:r>
    </w:p>
    <w:p w14:paraId="4B50C7DF" w14:textId="77777777" w:rsidR="0081439D" w:rsidRPr="006F6225" w:rsidRDefault="00FC698F" w:rsidP="00FC698F">
      <w:pPr>
        <w:numPr>
          <w:ilvl w:val="0"/>
          <w:numId w:val="3"/>
        </w:numPr>
        <w:snapToGrid w:val="0"/>
        <w:spacing w:line="440" w:lineRule="exact"/>
        <w:ind w:left="2127" w:hanging="284"/>
        <w:jc w:val="both"/>
        <w:rPr>
          <w:rFonts w:eastAsia="標楷體"/>
          <w:sz w:val="28"/>
        </w:rPr>
      </w:pPr>
      <w:r w:rsidRPr="006F6225">
        <w:rPr>
          <w:rFonts w:eastAsia="標楷體" w:hAnsi="標楷體" w:hint="eastAsia"/>
          <w:sz w:val="28"/>
        </w:rPr>
        <w:t>服務建議書封面標題統一為「</w:t>
      </w:r>
      <w:r w:rsidRPr="006F6225">
        <w:rPr>
          <w:rFonts w:ascii="標楷體" w:eastAsia="標楷體" w:hAnsi="標楷體" w:hint="eastAsia"/>
          <w:sz w:val="28"/>
          <w:szCs w:val="28"/>
          <w:highlight w:val="yellow"/>
        </w:rPr>
        <w:t>○○縣(市)</w:t>
      </w:r>
      <w:r w:rsidRPr="006F6225">
        <w:rPr>
          <w:rFonts w:ascii="標楷體" w:eastAsia="標楷體" w:hAnsi="標楷體" w:hint="eastAsia"/>
          <w:sz w:val="28"/>
          <w:szCs w:val="28"/>
        </w:rPr>
        <w:t>中小學電力系統改善工程(第</w:t>
      </w:r>
      <w:r w:rsidRPr="006F6225">
        <w:rPr>
          <w:rFonts w:ascii="標楷體" w:eastAsia="標楷體" w:hAnsi="標楷體" w:hint="eastAsia"/>
          <w:sz w:val="28"/>
          <w:szCs w:val="28"/>
          <w:highlight w:val="yellow"/>
        </w:rPr>
        <w:t>○</w:t>
      </w:r>
      <w:r w:rsidRPr="006F6225">
        <w:rPr>
          <w:rFonts w:ascii="標楷體" w:eastAsia="標楷體" w:hAnsi="標楷體" w:hint="eastAsia"/>
          <w:sz w:val="28"/>
          <w:szCs w:val="28"/>
        </w:rPr>
        <w:t>群)</w:t>
      </w:r>
      <w:r w:rsidRPr="006F6225">
        <w:rPr>
          <w:rFonts w:eastAsia="標楷體" w:hAnsi="標楷體" w:hint="eastAsia"/>
          <w:sz w:val="28"/>
        </w:rPr>
        <w:t>」採購服務建議書，標示廠商名稱。</w:t>
      </w:r>
    </w:p>
    <w:p w14:paraId="75109AF0" w14:textId="77777777" w:rsidR="0081439D" w:rsidRPr="006F6225" w:rsidRDefault="0081439D" w:rsidP="0081439D">
      <w:pPr>
        <w:numPr>
          <w:ilvl w:val="0"/>
          <w:numId w:val="3"/>
        </w:numPr>
        <w:snapToGrid w:val="0"/>
        <w:spacing w:line="440" w:lineRule="exact"/>
        <w:ind w:left="2127" w:hanging="284"/>
        <w:jc w:val="both"/>
        <w:rPr>
          <w:rFonts w:eastAsia="標楷體"/>
          <w:sz w:val="28"/>
        </w:rPr>
      </w:pPr>
      <w:r w:rsidRPr="006F6225">
        <w:rPr>
          <w:rFonts w:eastAsia="標楷體" w:hAnsi="標楷體" w:hint="eastAsia"/>
          <w:sz w:val="28"/>
        </w:rPr>
        <w:t>投標廠商請於服務建議書列表標註各評</w:t>
      </w:r>
      <w:r w:rsidR="00940245">
        <w:rPr>
          <w:rFonts w:eastAsia="標楷體" w:hAnsi="標楷體" w:hint="eastAsia"/>
          <w:sz w:val="28"/>
        </w:rPr>
        <w:t>分</w:t>
      </w:r>
      <w:r w:rsidRPr="006F6225">
        <w:rPr>
          <w:rFonts w:eastAsia="標楷體" w:hAnsi="標楷體" w:hint="eastAsia"/>
          <w:sz w:val="28"/>
        </w:rPr>
        <w:t>項目內容頁次對照表，以利評審作業。</w:t>
      </w:r>
    </w:p>
    <w:p w14:paraId="1914DCBB" w14:textId="77777777" w:rsidR="0081439D" w:rsidRPr="006F6225" w:rsidRDefault="0081439D" w:rsidP="0081439D">
      <w:pPr>
        <w:numPr>
          <w:ilvl w:val="0"/>
          <w:numId w:val="3"/>
        </w:numPr>
        <w:snapToGrid w:val="0"/>
        <w:spacing w:line="440" w:lineRule="exact"/>
        <w:ind w:left="2127" w:hanging="284"/>
        <w:jc w:val="both"/>
        <w:rPr>
          <w:rFonts w:eastAsia="標楷體"/>
          <w:sz w:val="28"/>
        </w:rPr>
      </w:pPr>
      <w:r w:rsidRPr="006F6225">
        <w:rPr>
          <w:rFonts w:eastAsia="標楷體" w:hAnsi="標楷體" w:hint="eastAsia"/>
          <w:sz w:val="28"/>
        </w:rPr>
        <w:t>服務建議書以橫書直式編印，</w:t>
      </w:r>
      <w:r w:rsidRPr="006F6225">
        <w:rPr>
          <w:rFonts w:eastAsia="標楷體" w:hint="eastAsia"/>
          <w:sz w:val="28"/>
        </w:rPr>
        <w:t>A4</w:t>
      </w:r>
      <w:r w:rsidRPr="006F6225">
        <w:rPr>
          <w:rFonts w:eastAsia="標楷體" w:hAnsi="標楷體" w:hint="eastAsia"/>
          <w:sz w:val="28"/>
        </w:rPr>
        <w:t>規格紙張雙面印刷，圖說得</w:t>
      </w:r>
      <w:r w:rsidRPr="006F6225">
        <w:rPr>
          <w:rFonts w:eastAsia="標楷體" w:hAnsi="標楷體" w:hint="eastAsia"/>
          <w:sz w:val="28"/>
        </w:rPr>
        <w:lastRenderedPageBreak/>
        <w:t>採</w:t>
      </w:r>
      <w:r w:rsidRPr="006F6225">
        <w:rPr>
          <w:rFonts w:eastAsia="標楷體" w:hint="eastAsia"/>
          <w:sz w:val="28"/>
        </w:rPr>
        <w:t>A3</w:t>
      </w:r>
      <w:r w:rsidRPr="006F6225">
        <w:rPr>
          <w:rFonts w:eastAsia="標楷體" w:hAnsi="標楷體" w:hint="eastAsia"/>
          <w:sz w:val="28"/>
        </w:rPr>
        <w:t>規格紙張（請摺頁為</w:t>
      </w:r>
      <w:r w:rsidRPr="006F6225">
        <w:rPr>
          <w:rFonts w:eastAsia="標楷體" w:hint="eastAsia"/>
          <w:sz w:val="28"/>
        </w:rPr>
        <w:t>A4</w:t>
      </w:r>
      <w:r w:rsidRPr="006F6225">
        <w:rPr>
          <w:rFonts w:eastAsia="標楷體" w:hAnsi="標楷體" w:hint="eastAsia"/>
          <w:sz w:val="28"/>
        </w:rPr>
        <w:t>規格），連續編列頁碼為原則，並採左側裝訂。附件</w:t>
      </w:r>
      <w:r w:rsidRPr="006F6225">
        <w:rPr>
          <w:rFonts w:eastAsia="標楷體" w:hint="eastAsia"/>
          <w:sz w:val="28"/>
        </w:rPr>
        <w:t>(</w:t>
      </w:r>
      <w:r w:rsidRPr="006F6225">
        <w:rPr>
          <w:rFonts w:eastAsia="標楷體" w:hAnsi="標楷體" w:hint="eastAsia"/>
          <w:sz w:val="28"/>
        </w:rPr>
        <w:t>含相關工作實績、廠商參與本案主要人員學歷、經歷、經驗等相關證明文件</w:t>
      </w:r>
      <w:r w:rsidRPr="006F6225">
        <w:rPr>
          <w:rFonts w:eastAsia="標楷體" w:hint="eastAsia"/>
          <w:sz w:val="28"/>
        </w:rPr>
        <w:t>)</w:t>
      </w:r>
      <w:r w:rsidRPr="006F6225">
        <w:rPr>
          <w:rFonts w:eastAsia="標楷體" w:hAnsi="標楷體" w:hint="eastAsia"/>
          <w:sz w:val="28"/>
        </w:rPr>
        <w:t>橫書直式編排，紙張大小、規格及裝訂方式同服務建議書，但頁數不限。如有塗改修訂請加蓋廠商或負責人印章。</w:t>
      </w:r>
    </w:p>
    <w:p w14:paraId="5064A901" w14:textId="77777777" w:rsidR="0081439D" w:rsidRPr="006F6225" w:rsidRDefault="00267411" w:rsidP="0081439D">
      <w:pPr>
        <w:numPr>
          <w:ilvl w:val="0"/>
          <w:numId w:val="3"/>
        </w:numPr>
        <w:snapToGrid w:val="0"/>
        <w:spacing w:line="440" w:lineRule="exact"/>
        <w:ind w:left="2127" w:hanging="284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服務建議書份數不足者，機關得以黑白影印補足份數供審查</w:t>
      </w:r>
      <w:r w:rsidR="0081439D" w:rsidRPr="006F6225">
        <w:rPr>
          <w:rFonts w:eastAsia="標楷體" w:hAnsi="標楷體" w:hint="eastAsia"/>
          <w:sz w:val="28"/>
        </w:rPr>
        <w:t>使用，若因影印品質及裝訂與原件有出入而影響</w:t>
      </w:r>
      <w:r>
        <w:rPr>
          <w:rFonts w:eastAsia="標楷體" w:hAnsi="標楷體" w:hint="eastAsia"/>
          <w:sz w:val="28"/>
        </w:rPr>
        <w:t>審查</w:t>
      </w:r>
      <w:r w:rsidR="0081439D" w:rsidRPr="006F6225">
        <w:rPr>
          <w:rFonts w:eastAsia="標楷體" w:hAnsi="標楷體" w:hint="eastAsia"/>
          <w:sz w:val="28"/>
        </w:rPr>
        <w:t>結果者，由投標廠商自行負責。</w:t>
      </w:r>
    </w:p>
    <w:p w14:paraId="40B4789C" w14:textId="77777777" w:rsidR="0081439D" w:rsidRPr="006F6225" w:rsidRDefault="0081439D" w:rsidP="0081439D">
      <w:pPr>
        <w:numPr>
          <w:ilvl w:val="0"/>
          <w:numId w:val="3"/>
        </w:numPr>
        <w:snapToGrid w:val="0"/>
        <w:spacing w:line="440" w:lineRule="exact"/>
        <w:ind w:left="2127" w:hanging="284"/>
        <w:jc w:val="both"/>
        <w:rPr>
          <w:rFonts w:eastAsia="標楷體"/>
          <w:sz w:val="28"/>
        </w:rPr>
      </w:pPr>
      <w:r w:rsidRPr="006F6225">
        <w:rPr>
          <w:rFonts w:eastAsia="標楷體" w:hAnsi="標楷體" w:hint="eastAsia"/>
          <w:sz w:val="28"/>
        </w:rPr>
        <w:t>未依前述原則製作服務建議書者，將提供</w:t>
      </w:r>
      <w:r w:rsidR="006F6225" w:rsidRPr="006F6225">
        <w:rPr>
          <w:rFonts w:eastAsia="標楷體" w:hAnsi="標楷體" w:hint="eastAsia"/>
          <w:sz w:val="28"/>
        </w:rPr>
        <w:t>審查</w:t>
      </w:r>
      <w:r w:rsidRPr="006F6225">
        <w:rPr>
          <w:rFonts w:eastAsia="標楷體" w:hAnsi="標楷體" w:hint="eastAsia"/>
          <w:sz w:val="28"/>
        </w:rPr>
        <w:t>委員斟酌評分。</w:t>
      </w:r>
    </w:p>
    <w:p w14:paraId="6683CC11" w14:textId="77777777" w:rsidR="0081439D" w:rsidRPr="0081439D" w:rsidRDefault="0081439D" w:rsidP="00E12AC3">
      <w:pPr>
        <w:tabs>
          <w:tab w:val="left" w:pos="6360"/>
          <w:tab w:val="left" w:pos="7740"/>
        </w:tabs>
        <w:snapToGrid w:val="0"/>
        <w:spacing w:line="440" w:lineRule="exact"/>
        <w:ind w:leftChars="774" w:left="2141" w:rightChars="28" w:right="67" w:hangingChars="101" w:hanging="283"/>
        <w:jc w:val="both"/>
        <w:rPr>
          <w:rFonts w:ascii="標楷體" w:eastAsia="標楷體" w:hAnsi="標楷體"/>
          <w:sz w:val="28"/>
        </w:rPr>
      </w:pPr>
    </w:p>
    <w:p w14:paraId="69388862" w14:textId="77777777" w:rsidR="00E12AC3" w:rsidRPr="00152DBF" w:rsidRDefault="00E12AC3" w:rsidP="00E12AC3">
      <w:pPr>
        <w:tabs>
          <w:tab w:val="left" w:pos="6360"/>
          <w:tab w:val="left" w:pos="7740"/>
        </w:tabs>
        <w:snapToGrid w:val="0"/>
        <w:spacing w:line="440" w:lineRule="exact"/>
        <w:ind w:rightChars="28" w:right="67"/>
        <w:jc w:val="both"/>
        <w:rPr>
          <w:rFonts w:ascii="標楷體" w:eastAsia="標楷體" w:hAnsi="標楷體"/>
          <w:sz w:val="28"/>
        </w:rPr>
      </w:pPr>
    </w:p>
    <w:p w14:paraId="38D4FA22" w14:textId="77777777" w:rsidR="00E12AC3" w:rsidRDefault="00E12AC3" w:rsidP="00E12AC3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/>
          <w:b/>
          <w:sz w:val="32"/>
        </w:rPr>
        <w:br w:type="page"/>
      </w:r>
    </w:p>
    <w:p w14:paraId="5D8CBEB8" w14:textId="77777777" w:rsidR="00E12AC3" w:rsidRDefault="004970FE" w:rsidP="00E12AC3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0D6445">
        <w:rPr>
          <w:rFonts w:ascii="標楷體" w:eastAsia="標楷體" w:hAnsi="標楷體" w:hint="eastAsia"/>
          <w:sz w:val="32"/>
          <w:szCs w:val="32"/>
          <w:highlight w:val="yellow"/>
        </w:rPr>
        <w:lastRenderedPageBreak/>
        <w:t>○○</w:t>
      </w:r>
      <w:r w:rsidRPr="004735E8">
        <w:rPr>
          <w:rFonts w:ascii="標楷體" w:eastAsia="標楷體" w:hAnsi="標楷體" w:hint="eastAsia"/>
          <w:sz w:val="32"/>
          <w:szCs w:val="32"/>
          <w:highlight w:val="yellow"/>
        </w:rPr>
        <w:t>縣(市)</w:t>
      </w:r>
      <w:r w:rsidRPr="000D6445">
        <w:rPr>
          <w:rFonts w:ascii="標楷體" w:eastAsia="標楷體" w:hAnsi="標楷體" w:hint="eastAsia"/>
          <w:sz w:val="32"/>
          <w:szCs w:val="32"/>
        </w:rPr>
        <w:t>中小學電力系統改善工程</w:t>
      </w:r>
      <w:r w:rsidRPr="004735E8">
        <w:rPr>
          <w:rFonts w:ascii="標楷體" w:eastAsia="標楷體" w:hAnsi="標楷體" w:hint="eastAsia"/>
          <w:sz w:val="32"/>
          <w:szCs w:val="32"/>
        </w:rPr>
        <w:t>(第</w:t>
      </w:r>
      <w:r w:rsidRPr="004735E8">
        <w:rPr>
          <w:rFonts w:ascii="標楷體" w:eastAsia="標楷體" w:hAnsi="標楷體" w:hint="eastAsia"/>
          <w:sz w:val="32"/>
          <w:szCs w:val="32"/>
          <w:highlight w:val="yellow"/>
        </w:rPr>
        <w:t>○</w:t>
      </w:r>
      <w:r w:rsidR="003377CC" w:rsidRPr="004735E8">
        <w:rPr>
          <w:rFonts w:ascii="標楷體" w:eastAsia="標楷體" w:hAnsi="標楷體" w:hint="eastAsia"/>
          <w:sz w:val="32"/>
          <w:szCs w:val="32"/>
        </w:rPr>
        <w:t>群</w:t>
      </w:r>
      <w:r w:rsidRPr="004735E8">
        <w:rPr>
          <w:rFonts w:ascii="標楷體" w:eastAsia="標楷體" w:hAnsi="標楷體" w:hint="eastAsia"/>
          <w:sz w:val="32"/>
          <w:szCs w:val="32"/>
        </w:rPr>
        <w:t>)</w:t>
      </w:r>
    </w:p>
    <w:p w14:paraId="7B7D86E9" w14:textId="77777777" w:rsidR="00E12AC3" w:rsidRPr="00504821" w:rsidRDefault="00E12AC3" w:rsidP="00E12AC3">
      <w:pPr>
        <w:spacing w:line="440" w:lineRule="exact"/>
        <w:jc w:val="center"/>
        <w:rPr>
          <w:rFonts w:ascii="標楷體" w:eastAsia="標楷體" w:hAnsi="標楷體"/>
          <w:b/>
          <w:bCs/>
          <w:sz w:val="32"/>
        </w:rPr>
      </w:pPr>
      <w:r w:rsidRPr="00504821">
        <w:rPr>
          <w:rFonts w:ascii="標楷體" w:eastAsia="標楷體" w:hAnsi="標楷體" w:hint="eastAsia"/>
          <w:b/>
          <w:sz w:val="32"/>
        </w:rPr>
        <w:t>審查委員審查評分表（適用於總評分法）</w:t>
      </w:r>
    </w:p>
    <w:p w14:paraId="19AD9255" w14:textId="77777777" w:rsidR="00E12AC3" w:rsidRDefault="00E12AC3" w:rsidP="000B4A6D">
      <w:pPr>
        <w:spacing w:afterLines="25" w:after="95" w:line="400" w:lineRule="exact"/>
        <w:ind w:leftChars="75" w:left="180"/>
        <w:jc w:val="center"/>
        <w:rPr>
          <w:rFonts w:ascii="標楷體" w:eastAsia="標楷體" w:hAnsi="標楷體"/>
          <w:sz w:val="32"/>
        </w:rPr>
      </w:pPr>
      <w:r w:rsidRPr="00504821">
        <w:rPr>
          <w:rFonts w:ascii="標楷體" w:eastAsia="標楷體" w:hAnsi="標楷體" w:hint="eastAsia"/>
          <w:sz w:val="28"/>
        </w:rPr>
        <w:t>審查委員編號：</w:t>
      </w:r>
      <w:r w:rsidRPr="00504821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bCs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2969"/>
        <w:gridCol w:w="709"/>
        <w:gridCol w:w="851"/>
        <w:gridCol w:w="850"/>
        <w:gridCol w:w="851"/>
        <w:gridCol w:w="1928"/>
      </w:tblGrid>
      <w:tr w:rsidR="00B67377" w:rsidRPr="00504821" w14:paraId="2417A3FE" w14:textId="77777777" w:rsidTr="00B67377">
        <w:trPr>
          <w:cantSplit/>
          <w:jc w:val="center"/>
        </w:trPr>
        <w:tc>
          <w:tcPr>
            <w:tcW w:w="2147" w:type="dxa"/>
            <w:vMerge w:val="restart"/>
            <w:vAlign w:val="center"/>
          </w:tcPr>
          <w:p w14:paraId="32D379C2" w14:textId="77777777" w:rsidR="00B67377" w:rsidRPr="00504821" w:rsidRDefault="00B67377" w:rsidP="00B6737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504821">
              <w:rPr>
                <w:rFonts w:ascii="標楷體" w:eastAsia="標楷體" w:hAnsi="標楷體" w:cs="Arial" w:hint="eastAsia"/>
              </w:rPr>
              <w:t>評分項目</w:t>
            </w:r>
          </w:p>
        </w:tc>
        <w:tc>
          <w:tcPr>
            <w:tcW w:w="2969" w:type="dxa"/>
            <w:vMerge w:val="restart"/>
            <w:vAlign w:val="center"/>
          </w:tcPr>
          <w:p w14:paraId="75F2C7C3" w14:textId="77777777" w:rsidR="00B67377" w:rsidRPr="00504821" w:rsidRDefault="00B67377" w:rsidP="008722B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504821">
              <w:rPr>
                <w:rFonts w:ascii="標楷體" w:eastAsia="標楷體" w:hAnsi="標楷體" w:cs="Arial" w:hint="eastAsia"/>
              </w:rPr>
              <w:t>評分子項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DE67E32" w14:textId="77777777" w:rsidR="00B67377" w:rsidRPr="00504821" w:rsidRDefault="00B67377" w:rsidP="008722B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504821">
              <w:rPr>
                <w:rFonts w:ascii="標楷體" w:eastAsia="標楷體" w:hAnsi="標楷體" w:cs="Arial" w:hint="eastAsia"/>
              </w:rPr>
              <w:t>配分</w:t>
            </w:r>
          </w:p>
        </w:tc>
        <w:tc>
          <w:tcPr>
            <w:tcW w:w="2552" w:type="dxa"/>
            <w:gridSpan w:val="3"/>
            <w:vAlign w:val="center"/>
          </w:tcPr>
          <w:p w14:paraId="0E8435D5" w14:textId="77777777" w:rsidR="00B67377" w:rsidRPr="00504821" w:rsidRDefault="00B67377" w:rsidP="008722B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504821">
              <w:rPr>
                <w:rFonts w:ascii="標楷體" w:eastAsia="標楷體" w:hAnsi="標楷體" w:cs="Arial" w:hint="eastAsia"/>
              </w:rPr>
              <w:t>廠商編號及得分</w:t>
            </w:r>
          </w:p>
        </w:tc>
        <w:tc>
          <w:tcPr>
            <w:tcW w:w="1928" w:type="dxa"/>
            <w:vMerge w:val="restart"/>
            <w:vAlign w:val="center"/>
          </w:tcPr>
          <w:p w14:paraId="0111F4FD" w14:textId="77777777" w:rsidR="00B67377" w:rsidRPr="00504821" w:rsidRDefault="00B67377" w:rsidP="008722B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504821">
              <w:rPr>
                <w:rFonts w:ascii="標楷體" w:eastAsia="標楷體" w:hAnsi="標楷體" w:cs="Arial" w:hint="eastAsia"/>
              </w:rPr>
              <w:t>審查意見</w:t>
            </w:r>
          </w:p>
          <w:p w14:paraId="28F041C3" w14:textId="77777777" w:rsidR="00B67377" w:rsidRPr="00504821" w:rsidRDefault="00B67377" w:rsidP="008722B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504821">
              <w:rPr>
                <w:rFonts w:ascii="標楷體" w:eastAsia="標楷體" w:hAnsi="標楷體" w:cs="Arial" w:hint="eastAsia"/>
              </w:rPr>
              <w:t>(優點、缺點)</w:t>
            </w:r>
          </w:p>
        </w:tc>
      </w:tr>
      <w:tr w:rsidR="00B67377" w14:paraId="39F4DC10" w14:textId="77777777" w:rsidTr="00B67377">
        <w:trPr>
          <w:cantSplit/>
          <w:jc w:val="center"/>
        </w:trPr>
        <w:tc>
          <w:tcPr>
            <w:tcW w:w="2147" w:type="dxa"/>
            <w:vMerge/>
            <w:tcBorders>
              <w:bottom w:val="single" w:sz="4" w:space="0" w:color="auto"/>
            </w:tcBorders>
          </w:tcPr>
          <w:p w14:paraId="39FB178F" w14:textId="77777777" w:rsidR="00B67377" w:rsidRDefault="00B67377" w:rsidP="008722B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  <w:vAlign w:val="center"/>
          </w:tcPr>
          <w:p w14:paraId="70C3A7B2" w14:textId="77777777" w:rsidR="00B67377" w:rsidRDefault="00B67377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538A0" w14:textId="77777777" w:rsidR="00B67377" w:rsidRDefault="00B67377" w:rsidP="008722B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5A0766" w14:textId="77777777" w:rsidR="00B67377" w:rsidRDefault="00B67377" w:rsidP="008722B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DAB383" w14:textId="77777777" w:rsidR="00B67377" w:rsidRDefault="00B67377" w:rsidP="008722B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259250" w14:textId="77777777" w:rsidR="00B67377" w:rsidRDefault="00B67377" w:rsidP="008722B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丙</w:t>
            </w:r>
          </w:p>
        </w:tc>
        <w:tc>
          <w:tcPr>
            <w:tcW w:w="1928" w:type="dxa"/>
            <w:vMerge/>
            <w:tcBorders>
              <w:bottom w:val="single" w:sz="4" w:space="0" w:color="auto"/>
            </w:tcBorders>
            <w:vAlign w:val="center"/>
          </w:tcPr>
          <w:p w14:paraId="6D6AEC37" w14:textId="77777777" w:rsidR="00B67377" w:rsidRDefault="00B67377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C5461E" w14:paraId="3B9BDC76" w14:textId="77777777" w:rsidTr="00FC698F">
        <w:trPr>
          <w:cantSplit/>
          <w:jc w:val="center"/>
        </w:trPr>
        <w:tc>
          <w:tcPr>
            <w:tcW w:w="2147" w:type="dxa"/>
            <w:vMerge w:val="restart"/>
            <w:vAlign w:val="center"/>
          </w:tcPr>
          <w:p w14:paraId="01AB22D0" w14:textId="77777777" w:rsidR="00C5461E" w:rsidRPr="00504821" w:rsidRDefault="00C5461E" w:rsidP="00504821">
            <w:pPr>
              <w:spacing w:line="0" w:lineRule="atLeast"/>
              <w:ind w:left="17" w:hangingChars="7" w:hanging="17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04821">
              <w:rPr>
                <w:rFonts w:ascii="標楷體" w:eastAsia="標楷體" w:hAnsi="標楷體" w:hint="eastAsia"/>
                <w:b/>
                <w:color w:val="0000FF"/>
                <w:szCs w:val="24"/>
              </w:rPr>
              <w:t>過去履約實績</w:t>
            </w:r>
          </w:p>
        </w:tc>
        <w:tc>
          <w:tcPr>
            <w:tcW w:w="2969" w:type="dxa"/>
          </w:tcPr>
          <w:p w14:paraId="1D63469A" w14:textId="77777777" w:rsidR="00C5461E" w:rsidRPr="006C5A7D" w:rsidRDefault="00C5461E" w:rsidP="006C5A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00" w:hangingChars="100" w:hanging="200"/>
              <w:rPr>
                <w:rFonts w:ascii="標楷體" w:eastAsia="標楷體" w:hAnsi="標楷體"/>
                <w:bCs/>
                <w:color w:val="0000FF"/>
                <w:kern w:val="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FF"/>
                <w:kern w:val="16"/>
                <w:sz w:val="20"/>
                <w:szCs w:val="20"/>
              </w:rPr>
              <w:t>(1)</w:t>
            </w:r>
            <w:r w:rsidRPr="00F73F23">
              <w:rPr>
                <w:rFonts w:ascii="標楷體" w:eastAsia="標楷體" w:hAnsi="標楷體" w:hint="eastAsia"/>
                <w:bCs/>
                <w:color w:val="0000FF"/>
                <w:kern w:val="16"/>
                <w:sz w:val="20"/>
                <w:szCs w:val="20"/>
              </w:rPr>
              <w:t>廠商於截止投標日前5年內與本案有關且已完成之實績。</w:t>
            </w:r>
          </w:p>
        </w:tc>
        <w:tc>
          <w:tcPr>
            <w:tcW w:w="709" w:type="dxa"/>
            <w:vAlign w:val="center"/>
          </w:tcPr>
          <w:p w14:paraId="04984EE7" w14:textId="77777777" w:rsidR="00C5461E" w:rsidRPr="00867667" w:rsidRDefault="00C5461E" w:rsidP="008722B9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highlight w:val="yellow"/>
              </w:rPr>
            </w:pPr>
            <w:r w:rsidRPr="00867667">
              <w:rPr>
                <w:rFonts w:ascii="標楷體" w:eastAsia="標楷體" w:hAnsi="標楷體" w:cs="Arial" w:hint="eastAsia"/>
                <w:color w:val="000000"/>
                <w:sz w:val="24"/>
                <w:highlight w:val="yellow"/>
              </w:rPr>
              <w:t>10</w:t>
            </w:r>
          </w:p>
        </w:tc>
        <w:tc>
          <w:tcPr>
            <w:tcW w:w="851" w:type="dxa"/>
          </w:tcPr>
          <w:p w14:paraId="6217ACF0" w14:textId="77777777" w:rsidR="00C5461E" w:rsidRDefault="00C5461E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415255CB" w14:textId="77777777" w:rsidR="00C5461E" w:rsidRDefault="00C5461E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0EB22816" w14:textId="77777777" w:rsidR="00C5461E" w:rsidRDefault="00C5461E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928" w:type="dxa"/>
          </w:tcPr>
          <w:p w14:paraId="63B89793" w14:textId="77777777" w:rsidR="00C5461E" w:rsidRDefault="00C5461E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C5461E" w14:paraId="3EAA2339" w14:textId="77777777" w:rsidTr="00FC698F">
        <w:trPr>
          <w:cantSplit/>
          <w:trHeight w:val="448"/>
          <w:jc w:val="center"/>
        </w:trPr>
        <w:tc>
          <w:tcPr>
            <w:tcW w:w="2147" w:type="dxa"/>
            <w:vMerge/>
            <w:vAlign w:val="center"/>
          </w:tcPr>
          <w:p w14:paraId="65657095" w14:textId="77777777" w:rsidR="00C5461E" w:rsidRPr="006C5A7D" w:rsidRDefault="00C5461E" w:rsidP="00FC698F">
            <w:pPr>
              <w:spacing w:before="120" w:line="0" w:lineRule="atLeast"/>
              <w:jc w:val="center"/>
              <w:rPr>
                <w:rFonts w:eastAsia="標楷體" w:hAnsi="標楷體"/>
                <w:color w:val="FF0000"/>
                <w:szCs w:val="24"/>
              </w:rPr>
            </w:pPr>
          </w:p>
        </w:tc>
        <w:tc>
          <w:tcPr>
            <w:tcW w:w="2969" w:type="dxa"/>
          </w:tcPr>
          <w:p w14:paraId="7F9CFC89" w14:textId="77777777" w:rsidR="00C5461E" w:rsidRDefault="00C5461E" w:rsidP="006C5A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00" w:hangingChars="100" w:hanging="200"/>
              <w:rPr>
                <w:rFonts w:eastAsia="標楷體" w:hAnsi="標楷體"/>
                <w:sz w:val="28"/>
                <w:szCs w:val="28"/>
              </w:rPr>
            </w:pPr>
            <w:r w:rsidRPr="00FF73FE">
              <w:rPr>
                <w:rFonts w:ascii="標楷體" w:eastAsia="標楷體" w:hAnsi="標楷體"/>
                <w:color w:val="0000FF"/>
                <w:sz w:val="20"/>
                <w:szCs w:val="20"/>
              </w:rPr>
              <w:t>(2)近5年內施工查核紀錄。</w:t>
            </w:r>
          </w:p>
        </w:tc>
        <w:tc>
          <w:tcPr>
            <w:tcW w:w="709" w:type="dxa"/>
            <w:vAlign w:val="center"/>
          </w:tcPr>
          <w:p w14:paraId="44911000" w14:textId="77777777" w:rsidR="00C5461E" w:rsidRPr="00867667" w:rsidRDefault="00C5461E" w:rsidP="003377CC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highlight w:val="yellow"/>
              </w:rPr>
            </w:pPr>
            <w:r w:rsidRPr="00867667">
              <w:rPr>
                <w:rFonts w:ascii="標楷體" w:eastAsia="標楷體" w:hAnsi="標楷體" w:cs="Arial" w:hint="eastAsia"/>
                <w:color w:val="000000"/>
                <w:sz w:val="24"/>
                <w:highlight w:val="yellow"/>
              </w:rPr>
              <w:t>10</w:t>
            </w:r>
          </w:p>
        </w:tc>
        <w:tc>
          <w:tcPr>
            <w:tcW w:w="851" w:type="dxa"/>
          </w:tcPr>
          <w:p w14:paraId="0C1FB023" w14:textId="77777777" w:rsidR="00C5461E" w:rsidRDefault="00C5461E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36B4E3EA" w14:textId="77777777" w:rsidR="00C5461E" w:rsidRPr="006C5A7D" w:rsidRDefault="00C5461E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5498607F" w14:textId="77777777" w:rsidR="00C5461E" w:rsidRDefault="00C5461E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928" w:type="dxa"/>
          </w:tcPr>
          <w:p w14:paraId="74BAD5D4" w14:textId="77777777" w:rsidR="00C5461E" w:rsidRDefault="00C5461E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C5461E" w14:paraId="754FD2A6" w14:textId="77777777" w:rsidTr="00FC698F">
        <w:trPr>
          <w:cantSplit/>
          <w:jc w:val="center"/>
        </w:trPr>
        <w:tc>
          <w:tcPr>
            <w:tcW w:w="2147" w:type="dxa"/>
            <w:vMerge/>
            <w:vAlign w:val="center"/>
          </w:tcPr>
          <w:p w14:paraId="20160944" w14:textId="77777777" w:rsidR="00C5461E" w:rsidRPr="006C5A7D" w:rsidRDefault="00C5461E" w:rsidP="00FC698F">
            <w:pPr>
              <w:spacing w:before="120" w:line="0" w:lineRule="atLeast"/>
              <w:jc w:val="center"/>
              <w:rPr>
                <w:rFonts w:eastAsia="標楷體" w:hAnsi="標楷體"/>
                <w:color w:val="FF0000"/>
                <w:szCs w:val="24"/>
              </w:rPr>
            </w:pPr>
          </w:p>
        </w:tc>
        <w:tc>
          <w:tcPr>
            <w:tcW w:w="2969" w:type="dxa"/>
          </w:tcPr>
          <w:p w14:paraId="086E3B17" w14:textId="77777777" w:rsidR="00C5461E" w:rsidRDefault="00C5461E" w:rsidP="006C5A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00" w:hangingChars="100" w:hanging="200"/>
              <w:rPr>
                <w:rFonts w:eastAsia="標楷體" w:hAnsi="標楷體"/>
                <w:sz w:val="28"/>
                <w:szCs w:val="28"/>
              </w:rPr>
            </w:pPr>
            <w:r w:rsidRPr="00FF73FE">
              <w:rPr>
                <w:rFonts w:ascii="標楷體" w:eastAsia="標楷體" w:hAnsi="標楷體"/>
                <w:color w:val="0000FF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FF73FE">
              <w:rPr>
                <w:rFonts w:ascii="標楷體" w:eastAsia="標楷體" w:hAnsi="標楷體"/>
                <w:color w:val="0000FF"/>
                <w:sz w:val="20"/>
                <w:szCs w:val="20"/>
              </w:rPr>
              <w:t>)近5年內依政府採購法第103條列為拒絕往來廠商之紀錄。</w:t>
            </w:r>
          </w:p>
        </w:tc>
        <w:tc>
          <w:tcPr>
            <w:tcW w:w="709" w:type="dxa"/>
            <w:vAlign w:val="center"/>
          </w:tcPr>
          <w:p w14:paraId="07DD9C7A" w14:textId="77777777" w:rsidR="00C5461E" w:rsidRPr="00867667" w:rsidRDefault="00C5461E" w:rsidP="008722B9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highlight w:val="yellow"/>
              </w:rPr>
            </w:pPr>
            <w:r w:rsidRPr="00867667">
              <w:rPr>
                <w:rFonts w:ascii="標楷體" w:eastAsia="標楷體" w:hAnsi="標楷體" w:cs="Arial" w:hint="eastAsia"/>
                <w:color w:val="000000"/>
                <w:sz w:val="24"/>
                <w:highlight w:val="yellow"/>
              </w:rPr>
              <w:t>15</w:t>
            </w:r>
          </w:p>
        </w:tc>
        <w:tc>
          <w:tcPr>
            <w:tcW w:w="851" w:type="dxa"/>
          </w:tcPr>
          <w:p w14:paraId="5BC8B3DC" w14:textId="77777777" w:rsidR="00C5461E" w:rsidRDefault="00C5461E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3DA8D9F6" w14:textId="77777777" w:rsidR="00C5461E" w:rsidRDefault="00C5461E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11BE8072" w14:textId="77777777" w:rsidR="00C5461E" w:rsidRDefault="00C5461E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928" w:type="dxa"/>
          </w:tcPr>
          <w:p w14:paraId="5452533B" w14:textId="77777777" w:rsidR="00C5461E" w:rsidRDefault="00C5461E" w:rsidP="008722B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C5461E" w14:paraId="172C2127" w14:textId="77777777" w:rsidTr="00FC698F">
        <w:trPr>
          <w:cantSplit/>
          <w:jc w:val="center"/>
        </w:trPr>
        <w:tc>
          <w:tcPr>
            <w:tcW w:w="2147" w:type="dxa"/>
            <w:vAlign w:val="center"/>
          </w:tcPr>
          <w:p w14:paraId="125130CE" w14:textId="77777777" w:rsidR="00C5461E" w:rsidRPr="006C5A7D" w:rsidRDefault="00C5461E" w:rsidP="00C5461E">
            <w:pPr>
              <w:spacing w:line="0" w:lineRule="atLeast"/>
              <w:ind w:left="17" w:hangingChars="7" w:hanging="17"/>
              <w:jc w:val="center"/>
              <w:rPr>
                <w:rFonts w:ascii="標楷體" w:eastAsia="標楷體" w:hAnsi="標楷體"/>
                <w:bCs/>
                <w:color w:val="FF0000"/>
                <w:kern w:val="0"/>
                <w:szCs w:val="24"/>
              </w:rPr>
            </w:pPr>
            <w:r w:rsidRPr="006C5A7D">
              <w:rPr>
                <w:rFonts w:ascii="標楷體" w:eastAsia="標楷體" w:hAnsi="標楷體"/>
                <w:b/>
                <w:color w:val="0000FF"/>
                <w:szCs w:val="24"/>
              </w:rPr>
              <w:t>工程組織</w:t>
            </w:r>
          </w:p>
        </w:tc>
        <w:tc>
          <w:tcPr>
            <w:tcW w:w="2969" w:type="dxa"/>
          </w:tcPr>
          <w:p w14:paraId="4FCA041C" w14:textId="77777777" w:rsidR="00C5461E" w:rsidRPr="00E5594A" w:rsidRDefault="00C5461E" w:rsidP="00C546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(1)工程負責人、組織人員等之學經歷(含專長、責任與專業技術檢定或訓練證照或合格證書)。</w:t>
            </w:r>
          </w:p>
          <w:p w14:paraId="140C85A2" w14:textId="77777777" w:rsidR="00C5461E" w:rsidRPr="00E5594A" w:rsidRDefault="00C5461E" w:rsidP="00C546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(2)組織架構之完整性。</w:t>
            </w:r>
          </w:p>
          <w:p w14:paraId="3F6F5B10" w14:textId="77777777" w:rsidR="00C5461E" w:rsidRPr="00E5594A" w:rsidRDefault="00C5461E" w:rsidP="00C546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(3)人力調派、機組配合及材料供應之相關動員能力（包含施工分包計畫）。</w:t>
            </w:r>
          </w:p>
          <w:p w14:paraId="2E054C08" w14:textId="77777777" w:rsidR="00C5461E" w:rsidRPr="00F702AC" w:rsidRDefault="00C5461E" w:rsidP="00C546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00" w:hangingChars="100" w:hanging="200"/>
              <w:rPr>
                <w:rFonts w:eastAsia="標楷體"/>
                <w:sz w:val="28"/>
                <w:szCs w:val="28"/>
              </w:rPr>
            </w:pP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(4)勞雇條件（如勞動部所提廠商企業社會責任(CSR) 指標為員工加薪等）。</w:t>
            </w:r>
          </w:p>
        </w:tc>
        <w:tc>
          <w:tcPr>
            <w:tcW w:w="709" w:type="dxa"/>
            <w:vAlign w:val="center"/>
          </w:tcPr>
          <w:p w14:paraId="1C4292DE" w14:textId="77777777" w:rsidR="00C5461E" w:rsidRDefault="00C5461E" w:rsidP="00C5461E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 w:rsidRPr="00867667">
              <w:rPr>
                <w:rFonts w:ascii="標楷體" w:eastAsia="標楷體" w:hAnsi="標楷體" w:cs="Arial" w:hint="eastAsia"/>
                <w:color w:val="000000"/>
                <w:sz w:val="24"/>
                <w:highlight w:val="yellow"/>
              </w:rPr>
              <w:t>25</w:t>
            </w:r>
          </w:p>
        </w:tc>
        <w:tc>
          <w:tcPr>
            <w:tcW w:w="851" w:type="dxa"/>
          </w:tcPr>
          <w:p w14:paraId="41091ED2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15F045C5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3DB14420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928" w:type="dxa"/>
          </w:tcPr>
          <w:p w14:paraId="548F43E2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C5461E" w14:paraId="2331AD29" w14:textId="77777777" w:rsidTr="000F107D">
        <w:trPr>
          <w:cantSplit/>
          <w:trHeight w:val="1041"/>
          <w:jc w:val="center"/>
        </w:trPr>
        <w:tc>
          <w:tcPr>
            <w:tcW w:w="2147" w:type="dxa"/>
            <w:vAlign w:val="center"/>
          </w:tcPr>
          <w:p w14:paraId="130085CD" w14:textId="77777777" w:rsidR="00C5461E" w:rsidRPr="006C5A7D" w:rsidRDefault="00C5461E" w:rsidP="00C5461E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bCs/>
                <w:color w:val="FF0000"/>
                <w:kern w:val="0"/>
                <w:szCs w:val="24"/>
              </w:rPr>
            </w:pPr>
            <w:r w:rsidRPr="006C5A7D">
              <w:rPr>
                <w:rFonts w:ascii="標楷體" w:eastAsia="標楷體" w:hAnsi="標楷體"/>
                <w:b/>
                <w:color w:val="0000FF"/>
                <w:szCs w:val="24"/>
              </w:rPr>
              <w:t>勞安績效</w:t>
            </w:r>
          </w:p>
        </w:tc>
        <w:tc>
          <w:tcPr>
            <w:tcW w:w="2969" w:type="dxa"/>
          </w:tcPr>
          <w:p w14:paraId="1619B888" w14:textId="77777777" w:rsidR="00C5461E" w:rsidRPr="00F44A0E" w:rsidRDefault="00C5461E" w:rsidP="00C54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1" w:left="-1" w:hanging="1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D31BF">
              <w:rPr>
                <w:rFonts w:ascii="標楷體" w:eastAsia="標楷體" w:hAnsi="標楷體"/>
                <w:color w:val="0000FF"/>
                <w:sz w:val="20"/>
                <w:szCs w:val="20"/>
              </w:rPr>
              <w:t>近 5 年內發生職業安全衛生法第 37 條第 2 項所列 應通知勞動檢查機構之職業災害紀錄。</w:t>
            </w:r>
          </w:p>
        </w:tc>
        <w:tc>
          <w:tcPr>
            <w:tcW w:w="709" w:type="dxa"/>
            <w:vAlign w:val="center"/>
          </w:tcPr>
          <w:p w14:paraId="73C8EF94" w14:textId="77777777" w:rsidR="00C5461E" w:rsidRPr="00867667" w:rsidRDefault="00C5461E" w:rsidP="00C5461E">
            <w:pPr>
              <w:pStyle w:val="a"/>
              <w:autoSpaceDE w:val="0"/>
              <w:autoSpaceDN w:val="0"/>
              <w:spacing w:line="360" w:lineRule="exact"/>
              <w:ind w:left="0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highlight w:val="yellow"/>
              </w:rPr>
            </w:pPr>
            <w:r w:rsidRPr="00867667">
              <w:rPr>
                <w:rFonts w:ascii="標楷體" w:eastAsia="標楷體" w:hAnsi="標楷體" w:cs="Arial" w:hint="eastAsia"/>
                <w:color w:val="000000"/>
                <w:sz w:val="24"/>
                <w:highlight w:val="yellow"/>
              </w:rPr>
              <w:t>15</w:t>
            </w:r>
          </w:p>
        </w:tc>
        <w:tc>
          <w:tcPr>
            <w:tcW w:w="851" w:type="dxa"/>
          </w:tcPr>
          <w:p w14:paraId="7E9BE71D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3DFE4889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5F317321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928" w:type="dxa"/>
          </w:tcPr>
          <w:p w14:paraId="071A9E25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C5461E" w14:paraId="5F30DB37" w14:textId="77777777" w:rsidTr="00FC698F">
        <w:trPr>
          <w:cantSplit/>
          <w:jc w:val="center"/>
        </w:trPr>
        <w:tc>
          <w:tcPr>
            <w:tcW w:w="2147" w:type="dxa"/>
            <w:vAlign w:val="center"/>
          </w:tcPr>
          <w:p w14:paraId="43CCCED1" w14:textId="77777777" w:rsidR="00C5461E" w:rsidRPr="006C5A7D" w:rsidRDefault="00C5461E" w:rsidP="00C5461E">
            <w:pPr>
              <w:keepNext/>
              <w:spacing w:line="0" w:lineRule="atLeast"/>
              <w:ind w:left="14" w:hangingChars="6" w:hanging="14"/>
              <w:jc w:val="center"/>
              <w:outlineLvl w:val="2"/>
              <w:rPr>
                <w:rFonts w:ascii="標楷體" w:eastAsia="標楷體" w:hAnsi="標楷體"/>
                <w:bCs/>
                <w:color w:val="FF0000"/>
                <w:kern w:val="16"/>
                <w:szCs w:val="24"/>
              </w:rPr>
            </w:pPr>
            <w:r w:rsidRPr="006C5A7D">
              <w:rPr>
                <w:rFonts w:ascii="標楷體" w:eastAsia="標楷體" w:hAnsi="標楷體"/>
                <w:b/>
                <w:color w:val="0000FF"/>
                <w:szCs w:val="24"/>
              </w:rPr>
              <w:t>工程品質及管理</w:t>
            </w:r>
          </w:p>
        </w:tc>
        <w:tc>
          <w:tcPr>
            <w:tcW w:w="2969" w:type="dxa"/>
          </w:tcPr>
          <w:p w14:paraId="2327085C" w14:textId="77777777" w:rsidR="00C5461E" w:rsidRPr="00E5594A" w:rsidRDefault="00C5461E" w:rsidP="00C5461E">
            <w:pPr>
              <w:keepNext/>
              <w:spacing w:line="0" w:lineRule="atLeast"/>
              <w:ind w:left="254" w:hangingChars="127" w:hanging="254"/>
              <w:jc w:val="both"/>
              <w:outlineLvl w:val="2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(1)</w:t>
            </w:r>
            <w:r w:rsidRPr="00FB347E">
              <w:rPr>
                <w:rFonts w:ascii="標楷體" w:eastAsia="標楷體" w:hAnsi="標楷體"/>
                <w:color w:val="0000FF"/>
                <w:sz w:val="20"/>
                <w:szCs w:val="20"/>
              </w:rPr>
              <w:t>工作</w:t>
            </w:r>
            <w:r w:rsidRPr="00FB347E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排程可</w:t>
            </w:r>
            <w:r w:rsidRPr="00FB347E">
              <w:rPr>
                <w:rFonts w:ascii="標楷體" w:eastAsia="標楷體" w:hAnsi="標楷體"/>
                <w:color w:val="0000FF"/>
                <w:sz w:val="20"/>
                <w:szCs w:val="20"/>
              </w:rPr>
              <w:t>降低</w:t>
            </w:r>
            <w:r w:rsidRPr="00FB347E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學校</w:t>
            </w:r>
            <w:r w:rsidRPr="00FB347E">
              <w:rPr>
                <w:rFonts w:ascii="標楷體" w:eastAsia="標楷體" w:hAnsi="標楷體"/>
                <w:color w:val="0000FF"/>
                <w:sz w:val="20"/>
                <w:szCs w:val="20"/>
              </w:rPr>
              <w:t>生活影響之管理計畫</w:t>
            </w: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。（包含施工程序、臨時設施、動線等）。</w:t>
            </w:r>
          </w:p>
          <w:p w14:paraId="2B78827F" w14:textId="77777777" w:rsidR="00C5461E" w:rsidRPr="00E5594A" w:rsidRDefault="00C5461E" w:rsidP="00C5461E">
            <w:pPr>
              <w:keepNext/>
              <w:spacing w:line="0" w:lineRule="atLeast"/>
              <w:ind w:left="254" w:hangingChars="127" w:hanging="254"/>
              <w:jc w:val="both"/>
              <w:outlineLvl w:val="2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(2)整體工期及進度管理之</w:t>
            </w:r>
            <w:r w:rsidRPr="00FB347E">
              <w:rPr>
                <w:rFonts w:ascii="標楷體" w:eastAsia="標楷體" w:hAnsi="標楷體"/>
                <w:color w:val="0000FF"/>
                <w:sz w:val="20"/>
                <w:szCs w:val="20"/>
              </w:rPr>
              <w:t>計畫</w:t>
            </w: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（包含施工排程及要徑作業規劃，以及能否落實縮短工期之承諾）。</w:t>
            </w:r>
          </w:p>
          <w:p w14:paraId="49330A24" w14:textId="77777777" w:rsidR="00C5461E" w:rsidRPr="00E5594A" w:rsidRDefault="00C5461E" w:rsidP="00C5461E">
            <w:pPr>
              <w:keepNext/>
              <w:spacing w:line="0" w:lineRule="atLeast"/>
              <w:ind w:left="254" w:hangingChars="127" w:hanging="254"/>
              <w:jc w:val="both"/>
              <w:outlineLvl w:val="2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(3)危險性工作場所審查、環境保護及交通維持（包含重大工程材料設備進出動線）之執行</w:t>
            </w:r>
            <w:r w:rsidRPr="00FB347E">
              <w:rPr>
                <w:rFonts w:ascii="標楷體" w:eastAsia="標楷體" w:hAnsi="標楷體"/>
                <w:color w:val="0000FF"/>
                <w:sz w:val="20"/>
                <w:szCs w:val="20"/>
              </w:rPr>
              <w:t>計畫</w:t>
            </w: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。</w:t>
            </w:r>
          </w:p>
          <w:p w14:paraId="4618F646" w14:textId="77777777" w:rsidR="00C5461E" w:rsidRPr="00F702AC" w:rsidRDefault="00C5461E" w:rsidP="00C5461E">
            <w:pPr>
              <w:keepNext/>
              <w:spacing w:line="0" w:lineRule="atLeast"/>
              <w:ind w:left="254" w:hangingChars="127" w:hanging="254"/>
              <w:jc w:val="both"/>
              <w:outlineLvl w:val="2"/>
              <w:rPr>
                <w:rFonts w:eastAsia="標楷體"/>
                <w:sz w:val="28"/>
                <w:szCs w:val="28"/>
              </w:rPr>
            </w:pP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(4)</w:t>
            </w:r>
            <w:r w:rsidRPr="000717D9">
              <w:rPr>
                <w:rFonts w:ascii="標楷體" w:eastAsia="標楷體" w:hAnsi="標楷體"/>
                <w:color w:val="0000FF"/>
                <w:sz w:val="20"/>
                <w:szCs w:val="20"/>
              </w:rPr>
              <w:t>颱風豪雨之緊急應變構想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及</w:t>
            </w: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提昇工地現場職業安全衛生之執行</w:t>
            </w:r>
            <w:r w:rsidRPr="00FB347E">
              <w:rPr>
                <w:rFonts w:ascii="標楷體" w:eastAsia="標楷體" w:hAnsi="標楷體"/>
                <w:color w:val="0000FF"/>
                <w:sz w:val="20"/>
                <w:szCs w:val="20"/>
              </w:rPr>
              <w:t>計畫</w:t>
            </w:r>
            <w:r w:rsidRPr="00E5594A">
              <w:rPr>
                <w:rFonts w:ascii="標楷體" w:eastAsia="標楷體" w:hAnsi="標楷體"/>
                <w:color w:val="0000FF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46ACA42F" w14:textId="77777777" w:rsidR="00C5461E" w:rsidRDefault="00C5461E" w:rsidP="00C5461E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 w:rsidRPr="00867667">
              <w:rPr>
                <w:rFonts w:ascii="標楷體" w:eastAsia="標楷體" w:hAnsi="標楷體" w:cs="Arial" w:hint="eastAsia"/>
                <w:color w:val="000000"/>
                <w:sz w:val="24"/>
                <w:highlight w:val="yellow"/>
              </w:rPr>
              <w:t>2</w:t>
            </w:r>
            <w:r w:rsidR="00481DE4">
              <w:rPr>
                <w:rFonts w:ascii="標楷體" w:eastAsia="標楷體" w:hAnsi="標楷體" w:cs="Arial" w:hint="eastAsia"/>
                <w:color w:val="000000"/>
                <w:sz w:val="24"/>
                <w:highlight w:val="yellow"/>
              </w:rPr>
              <w:t>5</w:t>
            </w:r>
          </w:p>
        </w:tc>
        <w:tc>
          <w:tcPr>
            <w:tcW w:w="851" w:type="dxa"/>
          </w:tcPr>
          <w:p w14:paraId="68238739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360781FB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59123FB7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928" w:type="dxa"/>
          </w:tcPr>
          <w:p w14:paraId="2C233EE6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C5461E" w14:paraId="791E3AA1" w14:textId="77777777" w:rsidTr="00B67377">
        <w:trPr>
          <w:cantSplit/>
          <w:jc w:val="center"/>
        </w:trPr>
        <w:tc>
          <w:tcPr>
            <w:tcW w:w="5116" w:type="dxa"/>
            <w:gridSpan w:val="2"/>
            <w:vAlign w:val="center"/>
          </w:tcPr>
          <w:p w14:paraId="7056A8C4" w14:textId="77777777" w:rsidR="00C5461E" w:rsidRPr="007962AC" w:rsidRDefault="00C5461E" w:rsidP="00481D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7962A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得分合計</w:t>
            </w:r>
          </w:p>
        </w:tc>
        <w:tc>
          <w:tcPr>
            <w:tcW w:w="709" w:type="dxa"/>
            <w:vAlign w:val="center"/>
          </w:tcPr>
          <w:p w14:paraId="47955499" w14:textId="77777777" w:rsidR="00C5461E" w:rsidRDefault="00C5461E" w:rsidP="00C5461E">
            <w:pPr>
              <w:adjustRightInd w:val="0"/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00</w:t>
            </w:r>
          </w:p>
        </w:tc>
        <w:tc>
          <w:tcPr>
            <w:tcW w:w="851" w:type="dxa"/>
            <w:vAlign w:val="center"/>
          </w:tcPr>
          <w:p w14:paraId="46DB52EA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  <w:p w14:paraId="6708B2F9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3C6DDBC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F3568FD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928" w:type="dxa"/>
            <w:vAlign w:val="center"/>
          </w:tcPr>
          <w:p w14:paraId="0F0976C6" w14:textId="77777777" w:rsidR="00C5461E" w:rsidRDefault="00C5461E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773A82" w14:paraId="1554990F" w14:textId="77777777" w:rsidTr="00C965DC">
        <w:trPr>
          <w:cantSplit/>
          <w:trHeight w:val="550"/>
          <w:jc w:val="center"/>
        </w:trPr>
        <w:tc>
          <w:tcPr>
            <w:tcW w:w="5825" w:type="dxa"/>
            <w:gridSpan w:val="3"/>
            <w:vAlign w:val="center"/>
          </w:tcPr>
          <w:p w14:paraId="17BC353E" w14:textId="77777777" w:rsidR="00773A82" w:rsidRDefault="00773A82" w:rsidP="00C5461E">
            <w:pPr>
              <w:adjustRightInd w:val="0"/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81DE4">
              <w:rPr>
                <w:rFonts w:ascii="標楷體" w:eastAsia="標楷體" w:hAnsi="標楷體"/>
                <w:spacing w:val="-20"/>
                <w:sz w:val="28"/>
                <w:szCs w:val="28"/>
              </w:rPr>
              <w:t>近 5 年內獲得</w:t>
            </w:r>
            <w:r w:rsidRPr="00481DE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公共工程金質獎</w:t>
            </w:r>
            <w:r w:rsidRPr="00481DE4">
              <w:rPr>
                <w:rFonts w:ascii="標楷體" w:eastAsia="標楷體" w:hAnsi="標楷體"/>
                <w:spacing w:val="-20"/>
                <w:sz w:val="28"/>
                <w:szCs w:val="28"/>
              </w:rPr>
              <w:t>得獎</w:t>
            </w:r>
            <w:r w:rsidRPr="00481DE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之加分</w:t>
            </w:r>
          </w:p>
        </w:tc>
        <w:tc>
          <w:tcPr>
            <w:tcW w:w="851" w:type="dxa"/>
            <w:vAlign w:val="center"/>
          </w:tcPr>
          <w:p w14:paraId="2A533DA7" w14:textId="77777777" w:rsidR="00773A82" w:rsidRDefault="00773A82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670F700" w14:textId="77777777" w:rsidR="00773A82" w:rsidRDefault="00773A82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6C091D8" w14:textId="77777777" w:rsidR="00773A82" w:rsidRDefault="00773A82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928" w:type="dxa"/>
            <w:vAlign w:val="center"/>
          </w:tcPr>
          <w:p w14:paraId="64A7D2F3" w14:textId="77777777" w:rsidR="00773A82" w:rsidRDefault="00773A82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773A82" w14:paraId="63F8DFB9" w14:textId="77777777" w:rsidTr="00794553">
        <w:trPr>
          <w:cantSplit/>
          <w:trHeight w:val="558"/>
          <w:jc w:val="center"/>
        </w:trPr>
        <w:tc>
          <w:tcPr>
            <w:tcW w:w="5825" w:type="dxa"/>
            <w:gridSpan w:val="3"/>
            <w:vAlign w:val="center"/>
          </w:tcPr>
          <w:p w14:paraId="698093B0" w14:textId="77777777" w:rsidR="00773A82" w:rsidRDefault="00773A82" w:rsidP="00C5461E">
            <w:pPr>
              <w:adjustRightInd w:val="0"/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81DE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總評分</w:t>
            </w:r>
          </w:p>
        </w:tc>
        <w:tc>
          <w:tcPr>
            <w:tcW w:w="851" w:type="dxa"/>
            <w:vAlign w:val="center"/>
          </w:tcPr>
          <w:p w14:paraId="04AEAC78" w14:textId="77777777" w:rsidR="00773A82" w:rsidRDefault="00773A82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C1B2FCA" w14:textId="77777777" w:rsidR="00773A82" w:rsidRDefault="00773A82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A053B0F" w14:textId="77777777" w:rsidR="00773A82" w:rsidRDefault="00773A82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928" w:type="dxa"/>
            <w:vAlign w:val="center"/>
          </w:tcPr>
          <w:p w14:paraId="35B7B71F" w14:textId="77777777" w:rsidR="00773A82" w:rsidRDefault="00773A82" w:rsidP="00C5461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C5461E" w14:paraId="1F8A83C7" w14:textId="77777777" w:rsidTr="00950378">
        <w:trPr>
          <w:cantSplit/>
          <w:jc w:val="center"/>
        </w:trPr>
        <w:tc>
          <w:tcPr>
            <w:tcW w:w="10305" w:type="dxa"/>
            <w:gridSpan w:val="7"/>
          </w:tcPr>
          <w:p w14:paraId="5DABB6A3" w14:textId="77777777" w:rsidR="00C5461E" w:rsidRDefault="00C5461E" w:rsidP="000B4A6D">
            <w:pPr>
              <w:spacing w:afterLines="25" w:after="95" w:line="400" w:lineRule="exact"/>
              <w:ind w:leftChars="5" w:left="12"/>
              <w:rPr>
                <w:rFonts w:ascii="標楷體" w:eastAsia="標楷體" w:hAnsi="標楷體" w:cs="Arial"/>
                <w:b/>
                <w:color w:val="000000"/>
              </w:rPr>
            </w:pPr>
            <w:r w:rsidRPr="007962A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備註：本人知悉、並遵守「採購評選委員會委員須知」之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內容</w:t>
            </w:r>
            <w:r w:rsidRPr="007962A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1FEE26BD" w14:textId="77777777" w:rsidR="00E12AC3" w:rsidRPr="00481DE4" w:rsidRDefault="00E12AC3" w:rsidP="000B4A6D">
      <w:pPr>
        <w:spacing w:afterLines="25" w:after="95" w:line="400" w:lineRule="exact"/>
        <w:ind w:leftChars="75" w:left="180"/>
        <w:rPr>
          <w:rFonts w:ascii="標楷體" w:eastAsia="標楷體" w:hAnsi="標楷體"/>
        </w:rPr>
        <w:sectPr w:rsidR="00E12AC3" w:rsidRPr="00481DE4" w:rsidSect="00135ECE">
          <w:footerReference w:type="even" r:id="rId7"/>
          <w:footerReference w:type="default" r:id="rId8"/>
          <w:pgSz w:w="11906" w:h="16838" w:code="9"/>
          <w:pgMar w:top="1139" w:right="1134" w:bottom="737" w:left="1134" w:header="851" w:footer="624" w:gutter="0"/>
          <w:pgNumType w:start="1"/>
          <w:cols w:space="425"/>
          <w:docGrid w:type="lines" w:linePitch="380"/>
        </w:sectPr>
      </w:pPr>
      <w:r w:rsidRPr="00481DE4">
        <w:rPr>
          <w:rFonts w:ascii="標楷體" w:eastAsia="標楷體" w:hAnsi="標楷體" w:hint="eastAsia"/>
          <w:sz w:val="28"/>
        </w:rPr>
        <w:t>審查</w:t>
      </w:r>
      <w:r w:rsidRPr="00481DE4">
        <w:rPr>
          <w:rFonts w:ascii="標楷體" w:eastAsia="標楷體" w:hAnsi="標楷體" w:hint="eastAsia"/>
          <w:sz w:val="28"/>
          <w:szCs w:val="28"/>
        </w:rPr>
        <w:t>委員簽名：</w:t>
      </w:r>
    </w:p>
    <w:p w14:paraId="0E50D20B" w14:textId="77777777" w:rsidR="00E12AC3" w:rsidRDefault="002937DC" w:rsidP="00BA184E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0D6445">
        <w:rPr>
          <w:rFonts w:ascii="標楷體" w:eastAsia="標楷體" w:hAnsi="標楷體" w:hint="eastAsia"/>
          <w:sz w:val="32"/>
          <w:szCs w:val="32"/>
          <w:highlight w:val="yellow"/>
        </w:rPr>
        <w:lastRenderedPageBreak/>
        <w:t>○○</w:t>
      </w:r>
      <w:r w:rsidRPr="004735E8">
        <w:rPr>
          <w:rFonts w:ascii="標楷體" w:eastAsia="標楷體" w:hAnsi="標楷體" w:hint="eastAsia"/>
          <w:sz w:val="32"/>
          <w:szCs w:val="32"/>
          <w:highlight w:val="yellow"/>
        </w:rPr>
        <w:t>縣(市)</w:t>
      </w:r>
      <w:r w:rsidRPr="000D6445">
        <w:rPr>
          <w:rFonts w:ascii="標楷體" w:eastAsia="標楷體" w:hAnsi="標楷體" w:hint="eastAsia"/>
          <w:sz w:val="32"/>
          <w:szCs w:val="32"/>
        </w:rPr>
        <w:t>中小學電力系統改善工程</w:t>
      </w:r>
      <w:r w:rsidRPr="004735E8">
        <w:rPr>
          <w:rFonts w:ascii="標楷體" w:eastAsia="標楷體" w:hAnsi="標楷體" w:hint="eastAsia"/>
          <w:sz w:val="32"/>
          <w:szCs w:val="32"/>
        </w:rPr>
        <w:t>(第</w:t>
      </w:r>
      <w:r w:rsidRPr="000D6445">
        <w:rPr>
          <w:rFonts w:ascii="標楷體" w:eastAsia="標楷體" w:hAnsi="標楷體" w:hint="eastAsia"/>
          <w:sz w:val="32"/>
          <w:szCs w:val="32"/>
          <w:highlight w:val="yellow"/>
        </w:rPr>
        <w:t>○</w:t>
      </w:r>
      <w:r w:rsidRPr="004735E8">
        <w:rPr>
          <w:rFonts w:ascii="標楷體" w:eastAsia="標楷體" w:hAnsi="標楷體" w:hint="eastAsia"/>
          <w:sz w:val="32"/>
          <w:szCs w:val="32"/>
        </w:rPr>
        <w:t>群)</w:t>
      </w:r>
    </w:p>
    <w:p w14:paraId="4D969802" w14:textId="77777777" w:rsidR="00E12AC3" w:rsidRPr="00481DE4" w:rsidRDefault="00E12AC3" w:rsidP="000B4A6D">
      <w:pPr>
        <w:spacing w:afterLines="50" w:after="180" w:line="420" w:lineRule="exact"/>
        <w:ind w:left="851" w:hanging="851"/>
        <w:jc w:val="center"/>
        <w:rPr>
          <w:rFonts w:ascii="標楷體" w:eastAsia="標楷體" w:hAnsi="標楷體"/>
          <w:b/>
          <w:sz w:val="32"/>
        </w:rPr>
      </w:pPr>
      <w:r w:rsidRPr="00481DE4">
        <w:rPr>
          <w:rFonts w:ascii="標楷體" w:eastAsia="標楷體" w:hAnsi="標楷體" w:hint="eastAsia"/>
          <w:b/>
          <w:sz w:val="32"/>
        </w:rPr>
        <w:t>審查委員</w:t>
      </w:r>
      <w:r w:rsidRPr="00481DE4">
        <w:rPr>
          <w:rFonts w:ascii="標楷體" w:eastAsia="標楷體" w:hAnsi="標楷體" w:hint="eastAsia"/>
          <w:b/>
          <w:sz w:val="32"/>
          <w:szCs w:val="32"/>
        </w:rPr>
        <w:t>審查</w:t>
      </w:r>
      <w:r w:rsidRPr="00481DE4">
        <w:rPr>
          <w:rFonts w:ascii="標楷體" w:eastAsia="標楷體" w:hAnsi="標楷體" w:hint="eastAsia"/>
          <w:b/>
          <w:sz w:val="32"/>
        </w:rPr>
        <w:t>總表（適用於總評分法）</w:t>
      </w:r>
    </w:p>
    <w:p w14:paraId="25525E6B" w14:textId="77777777" w:rsidR="00E12AC3" w:rsidRPr="00FB063A" w:rsidRDefault="00BA184E" w:rsidP="000B4A6D">
      <w:pPr>
        <w:spacing w:afterLines="50" w:after="180" w:line="420" w:lineRule="exact"/>
        <w:ind w:leftChars="50" w:left="120" w:firstLineChars="450" w:firstLine="14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</w:t>
      </w:r>
      <w:r w:rsidR="00E12AC3">
        <w:rPr>
          <w:rFonts w:ascii="標楷體" w:eastAsia="標楷體" w:hAnsi="標楷體" w:hint="eastAsia"/>
          <w:sz w:val="32"/>
        </w:rPr>
        <w:t xml:space="preserve">　　</w:t>
      </w:r>
      <w:r w:rsidR="00E12AC3" w:rsidRPr="00FB063A">
        <w:rPr>
          <w:rFonts w:ascii="標楷體" w:eastAsia="標楷體" w:hAnsi="標楷體" w:hint="eastAsia"/>
          <w:sz w:val="32"/>
        </w:rPr>
        <w:t>日期：   年   月   日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587"/>
        <w:gridCol w:w="551"/>
        <w:gridCol w:w="1069"/>
        <w:gridCol w:w="676"/>
        <w:gridCol w:w="393"/>
        <w:gridCol w:w="1069"/>
        <w:gridCol w:w="868"/>
        <w:gridCol w:w="201"/>
        <w:gridCol w:w="1069"/>
        <w:gridCol w:w="1069"/>
      </w:tblGrid>
      <w:tr w:rsidR="00E12AC3" w:rsidRPr="00181D43" w14:paraId="6ED7372B" w14:textId="77777777" w:rsidTr="008722B9">
        <w:trPr>
          <w:cantSplit/>
          <w:trHeight w:hRule="exact" w:val="510"/>
          <w:jc w:val="center"/>
        </w:trPr>
        <w:tc>
          <w:tcPr>
            <w:tcW w:w="2656" w:type="dxa"/>
            <w:gridSpan w:val="2"/>
          </w:tcPr>
          <w:p w14:paraId="63FCF29B" w14:textId="77777777" w:rsidR="00E12AC3" w:rsidRPr="00181D43" w:rsidRDefault="00E12AC3" w:rsidP="008722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廠商編號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14:paraId="79F405F0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2330" w:type="dxa"/>
            <w:gridSpan w:val="3"/>
            <w:shd w:val="clear" w:color="auto" w:fill="auto"/>
            <w:vAlign w:val="center"/>
          </w:tcPr>
          <w:p w14:paraId="2194BC07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14:paraId="61FE2B7D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</w:tr>
      <w:tr w:rsidR="00E12AC3" w:rsidRPr="00181D43" w14:paraId="45553FE3" w14:textId="77777777" w:rsidTr="00BA184E">
        <w:trPr>
          <w:cantSplit/>
          <w:trHeight w:val="545"/>
          <w:jc w:val="center"/>
        </w:trPr>
        <w:tc>
          <w:tcPr>
            <w:tcW w:w="2656" w:type="dxa"/>
            <w:gridSpan w:val="2"/>
            <w:vMerge w:val="restart"/>
            <w:tcBorders>
              <w:tl2br w:val="single" w:sz="4" w:space="0" w:color="auto"/>
            </w:tcBorders>
          </w:tcPr>
          <w:p w14:paraId="516C67E1" w14:textId="77777777" w:rsidR="00E12AC3" w:rsidRPr="00481DE4" w:rsidRDefault="00E12AC3" w:rsidP="000B4A6D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81DE4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  <w:p w14:paraId="46D9F4EF" w14:textId="77777777" w:rsidR="00E12AC3" w:rsidRPr="00481DE4" w:rsidRDefault="00E12AC3" w:rsidP="008722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81DE4">
              <w:rPr>
                <w:rFonts w:ascii="標楷體" w:eastAsia="標楷體" w:hAnsi="標楷體" w:hint="eastAsia"/>
                <w:sz w:val="28"/>
              </w:rPr>
              <w:t>審查</w:t>
            </w:r>
            <w:r w:rsidRPr="00481DE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96" w:type="dxa"/>
            <w:gridSpan w:val="3"/>
            <w:shd w:val="clear" w:color="auto" w:fill="auto"/>
          </w:tcPr>
          <w:p w14:paraId="329658A1" w14:textId="77777777" w:rsidR="00E12AC3" w:rsidRPr="00181D43" w:rsidRDefault="00E12AC3" w:rsidP="008722B9">
            <w:pPr>
              <w:pStyle w:val="1"/>
              <w:adjustRightInd/>
              <w:spacing w:line="44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shd w:val="clear" w:color="auto" w:fill="auto"/>
          </w:tcPr>
          <w:p w14:paraId="4CD2F03B" w14:textId="77777777" w:rsidR="00E12AC3" w:rsidRPr="00181D43" w:rsidRDefault="00E12AC3" w:rsidP="008722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shd w:val="clear" w:color="auto" w:fill="auto"/>
          </w:tcPr>
          <w:p w14:paraId="5356D5CF" w14:textId="77777777" w:rsidR="00E12AC3" w:rsidRPr="00181D43" w:rsidRDefault="00E12AC3" w:rsidP="008722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181D43" w14:paraId="16957A58" w14:textId="77777777" w:rsidTr="00BA184E">
        <w:trPr>
          <w:cantSplit/>
          <w:trHeight w:val="127"/>
          <w:jc w:val="center"/>
        </w:trPr>
        <w:tc>
          <w:tcPr>
            <w:tcW w:w="2656" w:type="dxa"/>
            <w:gridSpan w:val="2"/>
            <w:vMerge/>
            <w:tcBorders>
              <w:tl2br w:val="single" w:sz="4" w:space="0" w:color="auto"/>
            </w:tcBorders>
          </w:tcPr>
          <w:p w14:paraId="7280D18F" w14:textId="77777777" w:rsidR="00E12AC3" w:rsidRPr="00481DE4" w:rsidRDefault="00E12AC3" w:rsidP="008722B9">
            <w:pPr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14:paraId="52F462F1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0484AB78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2339" w:type="dxa"/>
            <w:gridSpan w:val="3"/>
            <w:shd w:val="clear" w:color="auto" w:fill="auto"/>
          </w:tcPr>
          <w:p w14:paraId="70B2CDFE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</w:tr>
      <w:tr w:rsidR="00E12AC3" w:rsidRPr="00181D43" w14:paraId="679DDF5E" w14:textId="77777777" w:rsidTr="00BA184E">
        <w:trPr>
          <w:cantSplit/>
          <w:trHeight w:val="527"/>
          <w:jc w:val="center"/>
        </w:trPr>
        <w:tc>
          <w:tcPr>
            <w:tcW w:w="2656" w:type="dxa"/>
            <w:gridSpan w:val="2"/>
            <w:vAlign w:val="center"/>
          </w:tcPr>
          <w:p w14:paraId="7F833930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DE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96" w:type="dxa"/>
            <w:gridSpan w:val="3"/>
            <w:vAlign w:val="center"/>
          </w:tcPr>
          <w:p w14:paraId="6835E19E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761D5BE9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5F5C00F7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181D43" w14:paraId="2E0B9300" w14:textId="77777777" w:rsidTr="00BA184E">
        <w:trPr>
          <w:cantSplit/>
          <w:trHeight w:val="527"/>
          <w:jc w:val="center"/>
        </w:trPr>
        <w:tc>
          <w:tcPr>
            <w:tcW w:w="2656" w:type="dxa"/>
            <w:gridSpan w:val="2"/>
            <w:vAlign w:val="center"/>
          </w:tcPr>
          <w:p w14:paraId="2E8EF89C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DE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96" w:type="dxa"/>
            <w:gridSpan w:val="3"/>
            <w:vAlign w:val="center"/>
          </w:tcPr>
          <w:p w14:paraId="3DE43BE2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77DA2451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06B021C1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181D43" w14:paraId="179B5CC7" w14:textId="77777777" w:rsidTr="00BA184E">
        <w:trPr>
          <w:cantSplit/>
          <w:trHeight w:val="527"/>
          <w:jc w:val="center"/>
        </w:trPr>
        <w:tc>
          <w:tcPr>
            <w:tcW w:w="2656" w:type="dxa"/>
            <w:gridSpan w:val="2"/>
            <w:vAlign w:val="center"/>
          </w:tcPr>
          <w:p w14:paraId="0D132F16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DE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96" w:type="dxa"/>
            <w:gridSpan w:val="3"/>
            <w:vAlign w:val="center"/>
          </w:tcPr>
          <w:p w14:paraId="3402086E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4D0A2898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19C437BF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181D43" w14:paraId="160558FD" w14:textId="77777777" w:rsidTr="00BA184E">
        <w:trPr>
          <w:cantSplit/>
          <w:trHeight w:val="527"/>
          <w:jc w:val="center"/>
        </w:trPr>
        <w:tc>
          <w:tcPr>
            <w:tcW w:w="2656" w:type="dxa"/>
            <w:gridSpan w:val="2"/>
            <w:vAlign w:val="center"/>
          </w:tcPr>
          <w:p w14:paraId="3E42EF39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96" w:type="dxa"/>
            <w:gridSpan w:val="3"/>
            <w:vAlign w:val="center"/>
          </w:tcPr>
          <w:p w14:paraId="28E028A3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3A83C145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6B9A358D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181D43" w14:paraId="2C020913" w14:textId="77777777" w:rsidTr="00BA184E">
        <w:trPr>
          <w:cantSplit/>
          <w:trHeight w:val="527"/>
          <w:jc w:val="center"/>
        </w:trPr>
        <w:tc>
          <w:tcPr>
            <w:tcW w:w="2656" w:type="dxa"/>
            <w:gridSpan w:val="2"/>
            <w:vAlign w:val="center"/>
          </w:tcPr>
          <w:p w14:paraId="663391A3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96" w:type="dxa"/>
            <w:gridSpan w:val="3"/>
            <w:vAlign w:val="center"/>
          </w:tcPr>
          <w:p w14:paraId="63670F1A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03BB4013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4195D465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181D43" w14:paraId="35941E3F" w14:textId="77777777" w:rsidTr="00BA184E">
        <w:trPr>
          <w:cantSplit/>
          <w:trHeight w:val="527"/>
          <w:jc w:val="center"/>
        </w:trPr>
        <w:tc>
          <w:tcPr>
            <w:tcW w:w="2656" w:type="dxa"/>
            <w:gridSpan w:val="2"/>
            <w:vAlign w:val="center"/>
          </w:tcPr>
          <w:p w14:paraId="6522E455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96" w:type="dxa"/>
            <w:gridSpan w:val="3"/>
            <w:vAlign w:val="center"/>
          </w:tcPr>
          <w:p w14:paraId="069E8732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0AB53560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64CD5DCB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181D43" w14:paraId="4D943D51" w14:textId="77777777" w:rsidTr="00BA184E">
        <w:trPr>
          <w:cantSplit/>
          <w:trHeight w:val="527"/>
          <w:jc w:val="center"/>
        </w:trPr>
        <w:tc>
          <w:tcPr>
            <w:tcW w:w="2656" w:type="dxa"/>
            <w:gridSpan w:val="2"/>
            <w:vAlign w:val="center"/>
          </w:tcPr>
          <w:p w14:paraId="0E592723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96" w:type="dxa"/>
            <w:gridSpan w:val="3"/>
            <w:vAlign w:val="center"/>
          </w:tcPr>
          <w:p w14:paraId="0D3F31CD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4C662EE8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07226548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181D43" w14:paraId="443152A5" w14:textId="77777777" w:rsidTr="00BA184E">
        <w:trPr>
          <w:cantSplit/>
          <w:trHeight w:val="527"/>
          <w:jc w:val="center"/>
        </w:trPr>
        <w:tc>
          <w:tcPr>
            <w:tcW w:w="2656" w:type="dxa"/>
            <w:gridSpan w:val="2"/>
            <w:vAlign w:val="center"/>
          </w:tcPr>
          <w:p w14:paraId="4B01352D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總評分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14:paraId="0861D6A5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shd w:val="clear" w:color="auto" w:fill="auto"/>
            <w:vAlign w:val="center"/>
          </w:tcPr>
          <w:p w14:paraId="2C741C82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14:paraId="7D767346" w14:textId="77777777" w:rsidR="00E12AC3" w:rsidRPr="00181D43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054" w:rsidRPr="00181D43" w14:paraId="65700539" w14:textId="77777777" w:rsidTr="00BA184E">
        <w:trPr>
          <w:cantSplit/>
          <w:trHeight w:val="527"/>
          <w:jc w:val="center"/>
        </w:trPr>
        <w:tc>
          <w:tcPr>
            <w:tcW w:w="2656" w:type="dxa"/>
            <w:gridSpan w:val="2"/>
            <w:vAlign w:val="center"/>
          </w:tcPr>
          <w:p w14:paraId="333C547E" w14:textId="77777777" w:rsidR="003C1054" w:rsidRPr="00181D43" w:rsidRDefault="003C1054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平均評分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14:paraId="2C82235E" w14:textId="77777777" w:rsidR="003C1054" w:rsidRPr="00181D43" w:rsidRDefault="003C1054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shd w:val="clear" w:color="auto" w:fill="auto"/>
            <w:vAlign w:val="center"/>
          </w:tcPr>
          <w:p w14:paraId="17938C77" w14:textId="77777777" w:rsidR="003C1054" w:rsidRPr="00181D43" w:rsidRDefault="003C1054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14:paraId="1280775E" w14:textId="77777777" w:rsidR="003C1054" w:rsidRPr="00181D43" w:rsidRDefault="003C1054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181D43" w14:paraId="1167D462" w14:textId="77777777" w:rsidTr="00BA184E">
        <w:trPr>
          <w:cantSplit/>
          <w:trHeight w:val="527"/>
          <w:jc w:val="center"/>
        </w:trPr>
        <w:tc>
          <w:tcPr>
            <w:tcW w:w="2656" w:type="dxa"/>
            <w:gridSpan w:val="2"/>
            <w:vAlign w:val="center"/>
          </w:tcPr>
          <w:p w14:paraId="15853EC4" w14:textId="77777777" w:rsidR="00E12AC3" w:rsidRPr="00481DE4" w:rsidRDefault="003C1054" w:rsidP="003C105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DE4">
              <w:rPr>
                <w:rFonts w:ascii="標楷體" w:eastAsia="標楷體" w:hAnsi="標楷體" w:hint="eastAsia"/>
                <w:sz w:val="28"/>
                <w:szCs w:val="28"/>
              </w:rPr>
              <w:t>評分結果</w:t>
            </w:r>
            <w:r w:rsidRPr="00481DE4">
              <w:rPr>
                <w:rFonts w:ascii="標楷體" w:eastAsia="標楷體" w:hAnsi="標楷體" w:hint="eastAsia"/>
                <w:sz w:val="20"/>
                <w:szCs w:val="20"/>
              </w:rPr>
              <w:t>(合格/不合格)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14:paraId="33C59DA0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shd w:val="clear" w:color="auto" w:fill="auto"/>
            <w:vAlign w:val="center"/>
          </w:tcPr>
          <w:p w14:paraId="3F3CD459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14:paraId="1BAB3047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181D43" w14:paraId="3D550F4D" w14:textId="77777777" w:rsidTr="008722B9">
        <w:trPr>
          <w:cantSplit/>
          <w:trHeight w:val="575"/>
          <w:jc w:val="center"/>
        </w:trPr>
        <w:tc>
          <w:tcPr>
            <w:tcW w:w="1069" w:type="dxa"/>
            <w:vMerge w:val="restart"/>
            <w:vAlign w:val="center"/>
          </w:tcPr>
          <w:p w14:paraId="574B7D1B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DE4">
              <w:rPr>
                <w:rFonts w:ascii="標楷體" w:eastAsia="標楷體" w:hAnsi="標楷體" w:hint="eastAsia"/>
                <w:sz w:val="28"/>
                <w:szCs w:val="28"/>
              </w:rPr>
              <w:t>全部</w:t>
            </w:r>
            <w:r w:rsidRPr="00481DE4">
              <w:rPr>
                <w:rFonts w:ascii="標楷體" w:eastAsia="標楷體" w:hAnsi="標楷體" w:hint="eastAsia"/>
                <w:sz w:val="28"/>
              </w:rPr>
              <w:t>審查</w:t>
            </w:r>
            <w:r w:rsidRPr="00481DE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138" w:type="dxa"/>
            <w:gridSpan w:val="2"/>
            <w:vAlign w:val="center"/>
          </w:tcPr>
          <w:p w14:paraId="060B55EB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DE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69" w:type="dxa"/>
            <w:vAlign w:val="center"/>
          </w:tcPr>
          <w:p w14:paraId="7BEBDB6E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24DFA9B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493D8AA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56EBA8C1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9B5DA64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08805D8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181D43" w14:paraId="1E21EA90" w14:textId="77777777" w:rsidTr="008722B9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14:paraId="0338E307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86A4628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DE4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069" w:type="dxa"/>
            <w:vAlign w:val="center"/>
          </w:tcPr>
          <w:p w14:paraId="6012325D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352315B8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E04F7F5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3FA929C0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7B389FC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DC15D38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181D43" w14:paraId="4049A118" w14:textId="77777777" w:rsidTr="008722B9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14:paraId="16305927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57D8E18B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DE4">
              <w:rPr>
                <w:rFonts w:ascii="標楷體" w:eastAsia="標楷體" w:hAnsi="標楷體" w:hint="eastAsia"/>
                <w:sz w:val="28"/>
                <w:szCs w:val="28"/>
              </w:rPr>
              <w:t>出席或缺席</w:t>
            </w:r>
          </w:p>
        </w:tc>
        <w:tc>
          <w:tcPr>
            <w:tcW w:w="1069" w:type="dxa"/>
            <w:vAlign w:val="center"/>
          </w:tcPr>
          <w:p w14:paraId="36516A10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6C5EB61C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87D4942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497030D5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00E3CA2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D390A36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C3" w:rsidRPr="00816FB2" w14:paraId="5BC15DB0" w14:textId="77777777" w:rsidTr="00BA184E">
        <w:trPr>
          <w:cantSplit/>
          <w:trHeight w:hRule="exact" w:val="1995"/>
          <w:jc w:val="center"/>
        </w:trPr>
        <w:tc>
          <w:tcPr>
            <w:tcW w:w="2656" w:type="dxa"/>
            <w:gridSpan w:val="2"/>
            <w:vAlign w:val="center"/>
          </w:tcPr>
          <w:p w14:paraId="63B5E9B6" w14:textId="77777777" w:rsidR="00E12AC3" w:rsidRPr="00481DE4" w:rsidRDefault="00E12AC3" w:rsidP="008722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DE4">
              <w:rPr>
                <w:rFonts w:ascii="標楷體" w:eastAsia="標楷體" w:hAnsi="標楷體" w:hint="eastAsia"/>
                <w:sz w:val="28"/>
                <w:szCs w:val="28"/>
              </w:rPr>
              <w:t>其他記事</w:t>
            </w:r>
          </w:p>
        </w:tc>
        <w:tc>
          <w:tcPr>
            <w:tcW w:w="6965" w:type="dxa"/>
            <w:gridSpan w:val="9"/>
            <w:vAlign w:val="center"/>
          </w:tcPr>
          <w:p w14:paraId="54D3DCB5" w14:textId="77777777" w:rsidR="00E12AC3" w:rsidRPr="00481DE4" w:rsidRDefault="00E12AC3" w:rsidP="008722B9">
            <w:pPr>
              <w:spacing w:line="380" w:lineRule="exact"/>
              <w:rPr>
                <w:rFonts w:ascii="標楷體" w:eastAsia="標楷體" w:hAnsi="標楷體"/>
              </w:rPr>
            </w:pPr>
            <w:r w:rsidRPr="00481DE4">
              <w:rPr>
                <w:rFonts w:ascii="標楷體" w:eastAsia="標楷體" w:hAnsi="標楷體" w:hint="eastAsia"/>
              </w:rPr>
              <w:t>1.審查委員是否先經逐項討論後，再予評分：</w:t>
            </w:r>
          </w:p>
          <w:p w14:paraId="5EC6F3AE" w14:textId="77777777" w:rsidR="00E12AC3" w:rsidRPr="00481DE4" w:rsidRDefault="00E12AC3" w:rsidP="008722B9">
            <w:pPr>
              <w:spacing w:line="380" w:lineRule="exact"/>
              <w:rPr>
                <w:rFonts w:ascii="標楷體" w:eastAsia="標楷體" w:hAnsi="標楷體"/>
              </w:rPr>
            </w:pPr>
            <w:r w:rsidRPr="00481DE4">
              <w:rPr>
                <w:rFonts w:ascii="標楷體" w:eastAsia="標楷體" w:hAnsi="標楷體" w:hint="eastAsia"/>
              </w:rPr>
              <w:t>2.不同委員審查結果有無明顯差異情形（如有，其情形及處置）：</w:t>
            </w:r>
          </w:p>
          <w:p w14:paraId="117F3195" w14:textId="77777777" w:rsidR="00E12AC3" w:rsidRPr="00481DE4" w:rsidRDefault="00E12AC3" w:rsidP="008722B9">
            <w:pPr>
              <w:spacing w:line="380" w:lineRule="exact"/>
              <w:ind w:left="247" w:hangingChars="103" w:hanging="247"/>
              <w:rPr>
                <w:rFonts w:ascii="標楷體" w:eastAsia="標楷體" w:hAnsi="標楷體"/>
              </w:rPr>
            </w:pPr>
            <w:r w:rsidRPr="00481DE4">
              <w:rPr>
                <w:rFonts w:ascii="標楷體" w:eastAsia="標楷體" w:hAnsi="標楷體" w:hint="eastAsia"/>
              </w:rPr>
              <w:t>3. 審查委員會或個別委員審查結果與工作小組初審意見有無差異情形（如有，其情形及處置）：</w:t>
            </w:r>
          </w:p>
          <w:p w14:paraId="579DCCA9" w14:textId="77777777" w:rsidR="00E12AC3" w:rsidRPr="00481DE4" w:rsidRDefault="00E12AC3" w:rsidP="008722B9">
            <w:pPr>
              <w:spacing w:line="380" w:lineRule="exact"/>
              <w:rPr>
                <w:rFonts w:ascii="標楷體" w:eastAsia="標楷體" w:hAnsi="標楷體"/>
              </w:rPr>
            </w:pPr>
            <w:r w:rsidRPr="00481DE4">
              <w:rPr>
                <w:rFonts w:ascii="標楷體" w:eastAsia="標楷體" w:hAnsi="標楷體" w:hint="eastAsia"/>
              </w:rPr>
              <w:t>4. 審查結果於簽報機關首長或其授權人員核定後方生效。</w:t>
            </w:r>
          </w:p>
        </w:tc>
      </w:tr>
    </w:tbl>
    <w:p w14:paraId="2434112A" w14:textId="77777777" w:rsidR="00E12AC3" w:rsidRPr="00481DE4" w:rsidRDefault="00E12AC3" w:rsidP="000B4A6D">
      <w:pPr>
        <w:spacing w:beforeLines="50" w:before="18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出</w:t>
      </w:r>
      <w:r w:rsidRPr="00481DE4">
        <w:rPr>
          <w:rFonts w:ascii="標楷體" w:eastAsia="標楷體" w:hAnsi="標楷體" w:hint="eastAsia"/>
          <w:sz w:val="28"/>
        </w:rPr>
        <w:t>席</w:t>
      </w:r>
      <w:r w:rsidRPr="00481DE4">
        <w:rPr>
          <w:rFonts w:ascii="標楷體" w:eastAsia="標楷體" w:hAnsi="標楷體" w:hint="eastAsia"/>
          <w:sz w:val="28"/>
          <w:szCs w:val="28"/>
        </w:rPr>
        <w:t>審查</w:t>
      </w:r>
      <w:r w:rsidRPr="00481DE4">
        <w:rPr>
          <w:rFonts w:ascii="標楷體" w:eastAsia="標楷體" w:hAnsi="標楷體" w:hint="eastAsia"/>
          <w:sz w:val="28"/>
        </w:rPr>
        <w:t>委員簽名：</w:t>
      </w:r>
    </w:p>
    <w:p w14:paraId="7C834522" w14:textId="77777777" w:rsidR="00BD48B8" w:rsidRDefault="00BD48B8" w:rsidP="00BA184E">
      <w:pPr>
        <w:spacing w:line="60" w:lineRule="exact"/>
      </w:pPr>
    </w:p>
    <w:sectPr w:rsidR="00BD48B8" w:rsidSect="007E1B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46D1A" w14:textId="77777777" w:rsidR="00ED69E6" w:rsidRDefault="00ED69E6">
      <w:r>
        <w:separator/>
      </w:r>
    </w:p>
  </w:endnote>
  <w:endnote w:type="continuationSeparator" w:id="0">
    <w:p w14:paraId="3511C278" w14:textId="77777777" w:rsidR="00ED69E6" w:rsidRDefault="00ED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978CD" w14:textId="77777777" w:rsidR="00E12AC3" w:rsidRDefault="000B4A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2AC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9C1EA0" w14:textId="77777777" w:rsidR="00E12AC3" w:rsidRDefault="00E12A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64EBF" w14:textId="77777777" w:rsidR="00E12AC3" w:rsidRDefault="000B4A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2A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05BD">
      <w:rPr>
        <w:rStyle w:val="a6"/>
        <w:noProof/>
      </w:rPr>
      <w:t>4</w:t>
    </w:r>
    <w:r>
      <w:rPr>
        <w:rStyle w:val="a6"/>
      </w:rPr>
      <w:fldChar w:fldCharType="end"/>
    </w:r>
  </w:p>
  <w:p w14:paraId="0BB7AF9C" w14:textId="77777777" w:rsidR="00E12AC3" w:rsidRDefault="00E12AC3">
    <w:pPr>
      <w:pStyle w:val="a4"/>
      <w:framePr w:wrap="around" w:vAnchor="text" w:hAnchor="margin" w:xAlign="right" w:y="1"/>
      <w:rPr>
        <w:rStyle w:val="a6"/>
      </w:rPr>
    </w:pPr>
  </w:p>
  <w:p w14:paraId="20D8AC52" w14:textId="77777777" w:rsidR="00E12AC3" w:rsidRDefault="00E12AC3">
    <w:pPr>
      <w:pStyle w:val="a4"/>
      <w:framePr w:wrap="around" w:vAnchor="text" w:hAnchor="margin" w:xAlign="center" w:y="1"/>
      <w:ind w:right="360"/>
      <w:rPr>
        <w:rStyle w:val="a6"/>
      </w:rPr>
    </w:pPr>
  </w:p>
  <w:p w14:paraId="3357858E" w14:textId="77777777" w:rsidR="00E12AC3" w:rsidRDefault="00E12A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16007" w14:textId="77777777" w:rsidR="00ED69E6" w:rsidRDefault="00ED69E6">
      <w:r>
        <w:separator/>
      </w:r>
    </w:p>
  </w:footnote>
  <w:footnote w:type="continuationSeparator" w:id="0">
    <w:p w14:paraId="1CA1CDDC" w14:textId="77777777" w:rsidR="00ED69E6" w:rsidRDefault="00ED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96D46EB"/>
    <w:multiLevelType w:val="hybridMultilevel"/>
    <w:tmpl w:val="E3D88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BC6964"/>
    <w:multiLevelType w:val="singleLevel"/>
    <w:tmpl w:val="A27ACAF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AC3"/>
    <w:rsid w:val="00004E75"/>
    <w:rsid w:val="0003572A"/>
    <w:rsid w:val="00035CD7"/>
    <w:rsid w:val="0003645E"/>
    <w:rsid w:val="000717D9"/>
    <w:rsid w:val="00080097"/>
    <w:rsid w:val="00090F73"/>
    <w:rsid w:val="00091322"/>
    <w:rsid w:val="000A1E43"/>
    <w:rsid w:val="000B4A6D"/>
    <w:rsid w:val="000D6445"/>
    <w:rsid w:val="000E1C4A"/>
    <w:rsid w:val="00146FC1"/>
    <w:rsid w:val="00194D04"/>
    <w:rsid w:val="0020555D"/>
    <w:rsid w:val="00235F5A"/>
    <w:rsid w:val="00237EEB"/>
    <w:rsid w:val="00267411"/>
    <w:rsid w:val="0027173D"/>
    <w:rsid w:val="00291A96"/>
    <w:rsid w:val="002937DC"/>
    <w:rsid w:val="002C31AE"/>
    <w:rsid w:val="002F7634"/>
    <w:rsid w:val="003377CC"/>
    <w:rsid w:val="00352F40"/>
    <w:rsid w:val="00381A14"/>
    <w:rsid w:val="00384961"/>
    <w:rsid w:val="003C1054"/>
    <w:rsid w:val="003C24BF"/>
    <w:rsid w:val="003E0C36"/>
    <w:rsid w:val="00435638"/>
    <w:rsid w:val="00463DCE"/>
    <w:rsid w:val="004735E8"/>
    <w:rsid w:val="00475B9D"/>
    <w:rsid w:val="00481DE4"/>
    <w:rsid w:val="004825E0"/>
    <w:rsid w:val="00486F50"/>
    <w:rsid w:val="004970FE"/>
    <w:rsid w:val="004D27F2"/>
    <w:rsid w:val="004E1131"/>
    <w:rsid w:val="004E2CF4"/>
    <w:rsid w:val="00504821"/>
    <w:rsid w:val="00535A6F"/>
    <w:rsid w:val="005547E8"/>
    <w:rsid w:val="00571F89"/>
    <w:rsid w:val="00597DA1"/>
    <w:rsid w:val="005A0508"/>
    <w:rsid w:val="006032EB"/>
    <w:rsid w:val="006231B8"/>
    <w:rsid w:val="00654039"/>
    <w:rsid w:val="006A6C1B"/>
    <w:rsid w:val="006B4030"/>
    <w:rsid w:val="006C02C2"/>
    <w:rsid w:val="006C44BF"/>
    <w:rsid w:val="006C5A7D"/>
    <w:rsid w:val="006D0621"/>
    <w:rsid w:val="006D0CCE"/>
    <w:rsid w:val="006D0D7F"/>
    <w:rsid w:val="006D4240"/>
    <w:rsid w:val="006F6225"/>
    <w:rsid w:val="00773A82"/>
    <w:rsid w:val="007A0165"/>
    <w:rsid w:val="007C05BD"/>
    <w:rsid w:val="007D70D7"/>
    <w:rsid w:val="007E1B10"/>
    <w:rsid w:val="007F1097"/>
    <w:rsid w:val="0081439D"/>
    <w:rsid w:val="00815385"/>
    <w:rsid w:val="00824856"/>
    <w:rsid w:val="00847331"/>
    <w:rsid w:val="00867667"/>
    <w:rsid w:val="0087232B"/>
    <w:rsid w:val="0088258B"/>
    <w:rsid w:val="0089743F"/>
    <w:rsid w:val="008A12A5"/>
    <w:rsid w:val="008A59EB"/>
    <w:rsid w:val="008B2B66"/>
    <w:rsid w:val="008C2FA3"/>
    <w:rsid w:val="008C467F"/>
    <w:rsid w:val="008D034D"/>
    <w:rsid w:val="008E5FE0"/>
    <w:rsid w:val="00904D88"/>
    <w:rsid w:val="00931C36"/>
    <w:rsid w:val="00940245"/>
    <w:rsid w:val="00954851"/>
    <w:rsid w:val="00991E12"/>
    <w:rsid w:val="009A71C6"/>
    <w:rsid w:val="009E3E40"/>
    <w:rsid w:val="00A161E4"/>
    <w:rsid w:val="00A168E7"/>
    <w:rsid w:val="00A26355"/>
    <w:rsid w:val="00A32741"/>
    <w:rsid w:val="00A36C39"/>
    <w:rsid w:val="00A461AB"/>
    <w:rsid w:val="00A479D4"/>
    <w:rsid w:val="00A50A56"/>
    <w:rsid w:val="00A511B6"/>
    <w:rsid w:val="00AC27E6"/>
    <w:rsid w:val="00AD0907"/>
    <w:rsid w:val="00AF0C87"/>
    <w:rsid w:val="00B15B7B"/>
    <w:rsid w:val="00B21CDC"/>
    <w:rsid w:val="00B3653E"/>
    <w:rsid w:val="00B67377"/>
    <w:rsid w:val="00BA184E"/>
    <w:rsid w:val="00BB1223"/>
    <w:rsid w:val="00BD48B8"/>
    <w:rsid w:val="00C5461E"/>
    <w:rsid w:val="00C71B56"/>
    <w:rsid w:val="00C72F7F"/>
    <w:rsid w:val="00D131B2"/>
    <w:rsid w:val="00D218A0"/>
    <w:rsid w:val="00D67B12"/>
    <w:rsid w:val="00D87685"/>
    <w:rsid w:val="00D949D3"/>
    <w:rsid w:val="00DC17D2"/>
    <w:rsid w:val="00DC7751"/>
    <w:rsid w:val="00DF4171"/>
    <w:rsid w:val="00E02E5D"/>
    <w:rsid w:val="00E12AC3"/>
    <w:rsid w:val="00E14027"/>
    <w:rsid w:val="00E36934"/>
    <w:rsid w:val="00E54437"/>
    <w:rsid w:val="00EA1179"/>
    <w:rsid w:val="00EB200C"/>
    <w:rsid w:val="00EB3591"/>
    <w:rsid w:val="00ED69E6"/>
    <w:rsid w:val="00EF1252"/>
    <w:rsid w:val="00F03C0E"/>
    <w:rsid w:val="00F13EE2"/>
    <w:rsid w:val="00F24258"/>
    <w:rsid w:val="00F423FF"/>
    <w:rsid w:val="00F43211"/>
    <w:rsid w:val="00F44A0E"/>
    <w:rsid w:val="00F50F66"/>
    <w:rsid w:val="00F73F23"/>
    <w:rsid w:val="00F956F9"/>
    <w:rsid w:val="00F97970"/>
    <w:rsid w:val="00FA441D"/>
    <w:rsid w:val="00FB347E"/>
    <w:rsid w:val="00FC370D"/>
    <w:rsid w:val="00FC4785"/>
    <w:rsid w:val="00FC698F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2A3BB"/>
  <w15:docId w15:val="{366A1A02-5587-4542-81E3-E21BF4C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E1B1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E12AC3"/>
    <w:pPr>
      <w:tabs>
        <w:tab w:val="center" w:pos="4153"/>
        <w:tab w:val="right" w:pos="8306"/>
      </w:tabs>
      <w:snapToGrid w:val="0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頁尾 字元"/>
    <w:basedOn w:val="a1"/>
    <w:link w:val="a4"/>
    <w:rsid w:val="00E12AC3"/>
    <w:rPr>
      <w:rFonts w:ascii="Times New Roman" w:eastAsia="標楷體" w:hAnsi="Times New Roman" w:cs="Times New Roman"/>
      <w:sz w:val="20"/>
      <w:szCs w:val="20"/>
    </w:rPr>
  </w:style>
  <w:style w:type="character" w:styleId="a6">
    <w:name w:val="page number"/>
    <w:basedOn w:val="a1"/>
    <w:rsid w:val="00E12AC3"/>
  </w:style>
  <w:style w:type="paragraph" w:customStyle="1" w:styleId="1">
    <w:name w:val="純文字1"/>
    <w:basedOn w:val="a0"/>
    <w:rsid w:val="00E12AC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">
    <w:name w:val="一"/>
    <w:rsid w:val="00E12AC3"/>
    <w:pPr>
      <w:numPr>
        <w:numId w:val="2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4D2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4D27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F50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F50F66"/>
    <w:rPr>
      <w:sz w:val="20"/>
      <w:szCs w:val="20"/>
    </w:rPr>
  </w:style>
  <w:style w:type="paragraph" w:styleId="ab">
    <w:name w:val="List Paragraph"/>
    <w:basedOn w:val="a0"/>
    <w:uiPriority w:val="34"/>
    <w:qFormat/>
    <w:rsid w:val="008143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444</Words>
  <Characters>2531</Characters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2020-12-09T05:45:00Z</cp:lastPrinted>
  <dcterms:created xsi:type="dcterms:W3CDTF">2021-01-12T07:00:00Z</dcterms:created>
  <dcterms:modified xsi:type="dcterms:W3CDTF">2021-01-13T05:58:00Z</dcterms:modified>
</cp:coreProperties>
</file>