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DA" w:rsidRPr="00DD3C89" w:rsidRDefault="00942F7B" w:rsidP="007C3C0B">
      <w:pPr>
        <w:adjustRightInd w:val="0"/>
        <w:snapToGrid w:val="0"/>
        <w:spacing w:beforeLines="50" w:before="180" w:line="42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42F7B">
        <w:rPr>
          <w:rFonts w:ascii="標楷體" w:eastAsia="標楷體" w:hAnsi="標楷體" w:hint="eastAsia"/>
          <w:b/>
          <w:sz w:val="32"/>
          <w:szCs w:val="32"/>
        </w:rPr>
        <w:t>臺北市動物保護獎勵補助辦法</w:t>
      </w:r>
    </w:p>
    <w:p w:rsidR="00111EFE" w:rsidRDefault="00111EFE" w:rsidP="007C3C0B">
      <w:pPr>
        <w:adjustRightInd w:val="0"/>
        <w:snapToGrid w:val="0"/>
        <w:spacing w:line="42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42F7B" w:rsidRPr="00942F7B" w:rsidRDefault="00942F7B" w:rsidP="007C3C0B">
      <w:pPr>
        <w:kinsoku w:val="0"/>
        <w:overflowPunct w:val="0"/>
        <w:autoSpaceDE w:val="0"/>
        <w:autoSpaceDN w:val="0"/>
        <w:spacing w:line="400" w:lineRule="exact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第一</w:t>
      </w:r>
      <w:r w:rsidRPr="00942F7B">
        <w:rPr>
          <w:rFonts w:ascii="標楷體" w:eastAsia="標楷體" w:hAnsi="標楷體" w:hint="eastAsia"/>
          <w:sz w:val="28"/>
          <w:szCs w:val="28"/>
        </w:rPr>
        <w:t>條　　本辦法依臺北市動物保護自治條例第二十三條第二項規定訂定之。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318"/>
          <w:tab w:val="left" w:pos="459"/>
          <w:tab w:val="left" w:pos="601"/>
        </w:tabs>
        <w:spacing w:line="52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942F7B">
        <w:rPr>
          <w:rFonts w:ascii="標楷體" w:eastAsia="標楷體" w:hAnsi="標楷體" w:cs="Times New Roman"/>
          <w:sz w:val="28"/>
          <w:szCs w:val="28"/>
        </w:rPr>
        <w:t>第</w:t>
      </w:r>
      <w:r w:rsidRPr="00942F7B">
        <w:rPr>
          <w:rFonts w:ascii="標楷體" w:eastAsia="標楷體" w:hAnsi="標楷體" w:cs="Times New Roman" w:hint="eastAsia"/>
          <w:sz w:val="28"/>
          <w:szCs w:val="28"/>
        </w:rPr>
        <w:t>二條　　本辦法之主管機關為臺北市動物保護處（以下簡稱動保處）。</w:t>
      </w:r>
    </w:p>
    <w:p w:rsidR="00942F7B" w:rsidRPr="00942F7B" w:rsidRDefault="00942F7B" w:rsidP="007C3C0B">
      <w:pPr>
        <w:autoSpaceDE w:val="0"/>
        <w:autoSpaceDN w:val="0"/>
        <w:adjustRightInd w:val="0"/>
        <w:spacing w:line="52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第三條　　下列學校、公會或團體於臺北市轄內辦理宣導保護動物、尊重生命教育及正確飼養觀念等業務績效優良者，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得向動保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處申請補助：</w:t>
      </w:r>
    </w:p>
    <w:p w:rsidR="00942F7B" w:rsidRPr="00942F7B" w:rsidRDefault="00942F7B" w:rsidP="007C3C0B">
      <w:pPr>
        <w:autoSpaceDE w:val="0"/>
        <w:autoSpaceDN w:val="0"/>
        <w:adjustRightInd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 xml:space="preserve">　各級學校。</w:t>
      </w:r>
    </w:p>
    <w:p w:rsidR="00942F7B" w:rsidRPr="00942F7B" w:rsidRDefault="00942F7B" w:rsidP="007C3C0B">
      <w:pPr>
        <w:autoSpaceDE w:val="0"/>
        <w:autoSpaceDN w:val="0"/>
        <w:adjustRightInd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二　獸醫師公會。</w:t>
      </w:r>
    </w:p>
    <w:p w:rsidR="00942F7B" w:rsidRPr="00942F7B" w:rsidRDefault="00942F7B" w:rsidP="007C3C0B">
      <w:pPr>
        <w:autoSpaceDE w:val="0"/>
        <w:autoSpaceDN w:val="0"/>
        <w:adjustRightInd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三　民間動物保護團體。</w:t>
      </w:r>
    </w:p>
    <w:p w:rsidR="00942F7B" w:rsidRPr="00942F7B" w:rsidRDefault="00942F7B" w:rsidP="007C3C0B">
      <w:pPr>
        <w:autoSpaceDE w:val="0"/>
        <w:autoSpaceDN w:val="0"/>
        <w:adjustRightInd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四　寵物產業相關團體或公會。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第</w:t>
      </w:r>
      <w:r w:rsidRPr="00942F7B">
        <w:rPr>
          <w:rFonts w:ascii="標楷體" w:eastAsia="標楷體" w:hAnsi="標楷體" w:hint="eastAsia"/>
          <w:sz w:val="28"/>
          <w:szCs w:val="28"/>
        </w:rPr>
        <w:t>四條　　本辦法所定之補助，其每年度受理申請期間及經費額度，由動保處公告之。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第</w:t>
      </w:r>
      <w:r w:rsidRPr="00942F7B">
        <w:rPr>
          <w:rFonts w:ascii="標楷體" w:eastAsia="標楷體" w:hAnsi="標楷體" w:hint="eastAsia"/>
          <w:sz w:val="28"/>
          <w:szCs w:val="28"/>
        </w:rPr>
        <w:t>五條　　申請補助者，應於公告之申請期間內，檢具下列文件，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向動保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處提出申請：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proofErr w:type="gramStart"/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申請書。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計畫書。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學校、公會或團體相關證明文件。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四　其他動保處規定之文件。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申請補助案件有其他主辦、協辦單位時，應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檢具該主辦、協辦單位合作同意書或備忘錄等相關證明影本。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因情形特殊，經動保處專案核准者</w:t>
      </w:r>
      <w:bookmarkStart w:id="0" w:name="_GoBack"/>
      <w:bookmarkEnd w:id="0"/>
      <w:r w:rsidRPr="00942F7B">
        <w:rPr>
          <w:rFonts w:ascii="標楷體" w:eastAsia="標楷體" w:hAnsi="標楷體" w:hint="eastAsia"/>
          <w:sz w:val="28"/>
          <w:szCs w:val="28"/>
        </w:rPr>
        <w:t>，得不受第一項申請期間之限制。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="840" w:hangingChars="300" w:hanging="840"/>
        <w:jc w:val="both"/>
        <w:rPr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 xml:space="preserve">第六條　　</w:t>
      </w:r>
      <w:r w:rsidRPr="00942F7B">
        <w:rPr>
          <w:rFonts w:ascii="標楷體" w:eastAsia="標楷體" w:hAnsi="標楷體" w:hint="eastAsia"/>
          <w:color w:val="auto"/>
          <w:sz w:val="28"/>
          <w:szCs w:val="28"/>
        </w:rPr>
        <w:t>依本辦法</w:t>
      </w:r>
      <w:r w:rsidRPr="00942F7B">
        <w:rPr>
          <w:rFonts w:ascii="標楷體" w:eastAsia="標楷體" w:hAnsi="標楷體" w:hint="eastAsia"/>
          <w:sz w:val="28"/>
          <w:szCs w:val="28"/>
        </w:rPr>
        <w:t>申請補助之金額，每案不得超過動保處公告年度獎勵補助經費總金額百分之二十，且負擔自籌款應達該案總金</w:t>
      </w:r>
      <w:r w:rsidRPr="00942F7B">
        <w:rPr>
          <w:rFonts w:ascii="標楷體" w:eastAsia="標楷體" w:hAnsi="標楷體" w:hint="eastAsia"/>
          <w:sz w:val="28"/>
          <w:szCs w:val="28"/>
        </w:rPr>
        <w:lastRenderedPageBreak/>
        <w:t>額百分之五十以上。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同一申請者每年度以補助一次為限。但情形特殊，經動保處專案核准者，不在此限。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同一案件向二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以上機關提出申請補助，應列明全部經費內容，及向各機關申請補助之項目及金額。</w:t>
      </w:r>
    </w:p>
    <w:p w:rsidR="00942F7B" w:rsidRPr="00942F7B" w:rsidRDefault="00942F7B" w:rsidP="007C3C0B">
      <w:pPr>
        <w:pStyle w:val="HTML"/>
        <w:widowControl w:val="0"/>
        <w:tabs>
          <w:tab w:val="left" w:pos="88"/>
        </w:tabs>
        <w:spacing w:line="520" w:lineRule="exact"/>
        <w:ind w:left="84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42F7B">
        <w:rPr>
          <w:rFonts w:ascii="標楷體" w:eastAsia="標楷體" w:hAnsi="標楷體" w:hint="eastAsia"/>
          <w:color w:val="auto"/>
          <w:sz w:val="28"/>
          <w:szCs w:val="28"/>
        </w:rPr>
        <w:t>第七條　　申請補助案件應具備文件不全者，動保處應通知限期補正；屆期未補正或補正不全者，動保處得駁回其申請。</w:t>
      </w:r>
    </w:p>
    <w:p w:rsidR="00942F7B" w:rsidRPr="00942F7B" w:rsidRDefault="00942F7B" w:rsidP="007C3C0B">
      <w:pPr>
        <w:pStyle w:val="HTML"/>
        <w:widowControl w:val="0"/>
        <w:tabs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42F7B">
        <w:rPr>
          <w:rFonts w:ascii="標楷體" w:eastAsia="標楷體" w:hAnsi="標楷體" w:hint="eastAsia"/>
          <w:color w:val="auto"/>
          <w:sz w:val="28"/>
          <w:szCs w:val="28"/>
        </w:rPr>
        <w:t>動保處應於收到申請補助案件</w:t>
      </w:r>
      <w:proofErr w:type="gramStart"/>
      <w:r w:rsidRPr="00942F7B">
        <w:rPr>
          <w:rFonts w:ascii="標楷體" w:eastAsia="標楷體" w:hAnsi="標楷體" w:hint="eastAsia"/>
          <w:color w:val="auto"/>
          <w:sz w:val="28"/>
          <w:szCs w:val="28"/>
        </w:rPr>
        <w:t>三</w:t>
      </w:r>
      <w:proofErr w:type="gramEnd"/>
      <w:r w:rsidRPr="00942F7B">
        <w:rPr>
          <w:rFonts w:ascii="標楷體" w:eastAsia="標楷體" w:hAnsi="標楷體" w:hint="eastAsia"/>
          <w:color w:val="auto"/>
          <w:sz w:val="28"/>
          <w:szCs w:val="28"/>
        </w:rPr>
        <w:t>十日內作成審查結果，並以書面通知申請者。但申請補助案件內容繁複者，得延長</w:t>
      </w:r>
      <w:proofErr w:type="gramStart"/>
      <w:r w:rsidRPr="00942F7B">
        <w:rPr>
          <w:rFonts w:ascii="標楷體" w:eastAsia="標楷體" w:hAnsi="標楷體" w:hint="eastAsia"/>
          <w:color w:val="auto"/>
          <w:sz w:val="28"/>
          <w:szCs w:val="28"/>
        </w:rPr>
        <w:t>三</w:t>
      </w:r>
      <w:proofErr w:type="gramEnd"/>
      <w:r w:rsidRPr="00942F7B">
        <w:rPr>
          <w:rFonts w:ascii="標楷體" w:eastAsia="標楷體" w:hAnsi="標楷體" w:hint="eastAsia"/>
          <w:color w:val="auto"/>
          <w:sz w:val="28"/>
          <w:szCs w:val="28"/>
        </w:rPr>
        <w:t>十日。</w:t>
      </w:r>
    </w:p>
    <w:p w:rsidR="00942F7B" w:rsidRPr="00942F7B" w:rsidRDefault="00942F7B" w:rsidP="007C3C0B">
      <w:pPr>
        <w:pStyle w:val="HTML"/>
        <w:widowControl w:val="0"/>
        <w:tabs>
          <w:tab w:val="left" w:pos="88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942F7B">
        <w:rPr>
          <w:rFonts w:ascii="標楷體" w:eastAsia="標楷體" w:hAnsi="標楷體" w:hint="eastAsia"/>
          <w:color w:val="auto"/>
          <w:sz w:val="28"/>
          <w:szCs w:val="28"/>
        </w:rPr>
        <w:t>申請補助案件有第一項所定情形者，前項期限自申請者補正完成之日起算。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第</w:t>
      </w:r>
      <w:r w:rsidRPr="00942F7B">
        <w:rPr>
          <w:rFonts w:ascii="標楷體" w:eastAsia="標楷體" w:hAnsi="標楷體" w:hint="eastAsia"/>
          <w:sz w:val="28"/>
          <w:szCs w:val="28"/>
        </w:rPr>
        <w:t>八條　　動保處為審查申請補助案件，應設審查小組，召集人由動保處處長兼任，副召集人由副處長兼任，其餘成員九人，由動保處指派現職人員兼任。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="840" w:hangingChars="300" w:hanging="840"/>
        <w:jc w:val="both"/>
        <w:rPr>
          <w:rFonts w:ascii="標楷體" w:eastAsia="標楷體" w:hAnsi="標楷體" w:cs="新細明體"/>
          <w:color w:val="auto"/>
          <w:sz w:val="28"/>
          <w:szCs w:val="28"/>
        </w:rPr>
      </w:pPr>
      <w:r w:rsidRPr="00942F7B">
        <w:rPr>
          <w:rFonts w:ascii="標楷體" w:eastAsia="標楷體" w:hAnsi="標楷體"/>
          <w:color w:val="auto"/>
          <w:sz w:val="28"/>
          <w:szCs w:val="28"/>
        </w:rPr>
        <w:t>第</w:t>
      </w:r>
      <w:r w:rsidRPr="00942F7B">
        <w:rPr>
          <w:rFonts w:ascii="標楷體" w:eastAsia="標楷體" w:hAnsi="標楷體" w:hint="eastAsia"/>
          <w:color w:val="auto"/>
          <w:sz w:val="28"/>
          <w:szCs w:val="28"/>
        </w:rPr>
        <w:t>九</w:t>
      </w:r>
      <w:r w:rsidRPr="00942F7B">
        <w:rPr>
          <w:rFonts w:ascii="標楷體" w:eastAsia="標楷體" w:hAnsi="標楷體"/>
          <w:color w:val="auto"/>
          <w:sz w:val="28"/>
          <w:szCs w:val="28"/>
        </w:rPr>
        <w:t>條</w:t>
      </w:r>
      <w:r w:rsidRPr="00942F7B">
        <w:rPr>
          <w:rFonts w:ascii="標楷體" w:eastAsia="標楷體" w:hAnsi="標楷體" w:hint="eastAsia"/>
          <w:color w:val="auto"/>
          <w:sz w:val="28"/>
          <w:szCs w:val="28"/>
        </w:rPr>
        <w:t xml:space="preserve">　　申請補助案件應由動保處就下列事項綜合</w:t>
      </w:r>
      <w:r w:rsidRPr="00942F7B">
        <w:rPr>
          <w:rFonts w:ascii="標楷體" w:eastAsia="標楷體" w:hAnsi="標楷體" w:cs="新細明體" w:hint="eastAsia"/>
          <w:color w:val="auto"/>
          <w:sz w:val="28"/>
          <w:szCs w:val="28"/>
        </w:rPr>
        <w:t>審查之：</w:t>
      </w:r>
    </w:p>
    <w:p w:rsidR="00942F7B" w:rsidRPr="00942F7B" w:rsidRDefault="00942F7B" w:rsidP="007C3C0B">
      <w:pPr>
        <w:tabs>
          <w:tab w:val="left" w:pos="851"/>
          <w:tab w:val="left" w:pos="8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proofErr w:type="gramStart"/>
      <w:r w:rsidRPr="00942F7B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申請者之執行能力。</w:t>
      </w:r>
    </w:p>
    <w:p w:rsidR="00942F7B" w:rsidRPr="00942F7B" w:rsidRDefault="00942F7B" w:rsidP="007C3C0B">
      <w:pPr>
        <w:tabs>
          <w:tab w:val="left" w:pos="851"/>
          <w:tab w:val="left" w:pos="8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二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計畫之創意、特色。</w:t>
      </w:r>
    </w:p>
    <w:p w:rsidR="00942F7B" w:rsidRPr="00942F7B" w:rsidRDefault="00942F7B" w:rsidP="007C3C0B">
      <w:pPr>
        <w:tabs>
          <w:tab w:val="left" w:pos="851"/>
          <w:tab w:val="left" w:pos="8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三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2F7B">
        <w:rPr>
          <w:rFonts w:ascii="標楷體" w:eastAsia="標楷體" w:hAnsi="標楷體" w:cs="細明體" w:hint="eastAsia"/>
          <w:sz w:val="28"/>
          <w:szCs w:val="28"/>
        </w:rPr>
        <w:t>計畫之可行性。</w:t>
      </w:r>
    </w:p>
    <w:p w:rsidR="00942F7B" w:rsidRPr="00942F7B" w:rsidRDefault="00942F7B" w:rsidP="007C3C0B">
      <w:pPr>
        <w:tabs>
          <w:tab w:val="left" w:pos="851"/>
          <w:tab w:val="left" w:pos="8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四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計畫之預期效益。</w:t>
      </w:r>
    </w:p>
    <w:p w:rsidR="00942F7B" w:rsidRPr="00942F7B" w:rsidRDefault="00942F7B" w:rsidP="007C3C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新細明體" w:hint="eastAsia"/>
          <w:sz w:val="28"/>
          <w:szCs w:val="28"/>
        </w:rPr>
        <w:t>五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新細明體" w:hint="eastAsia"/>
          <w:sz w:val="28"/>
          <w:szCs w:val="28"/>
        </w:rPr>
        <w:t>對臺北市動物保護之貢獻程</w:t>
      </w:r>
      <w:r w:rsidRPr="00942F7B">
        <w:rPr>
          <w:rFonts w:ascii="標楷體" w:eastAsia="標楷體" w:hAnsi="標楷體" w:cs="細明體"/>
          <w:sz w:val="28"/>
          <w:szCs w:val="28"/>
        </w:rPr>
        <w:t>度</w:t>
      </w:r>
      <w:r w:rsidRPr="00942F7B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42F7B" w:rsidRDefault="00942F7B" w:rsidP="007C3C0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六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補助款與計畫內容合理性。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第十條　　經核准補助者，動保處得於計畫執行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就計畫實際執行情形、品質及成果效益等事項進行實地查核，必要時得要求受補助者提出書面說明。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受補助者如有未依計畫內容確實執行、執行進度落後或</w:t>
      </w:r>
      <w:r w:rsidRPr="00942F7B">
        <w:rPr>
          <w:rFonts w:ascii="標楷體" w:eastAsia="標楷體" w:hAnsi="標楷體" w:hint="eastAsia"/>
          <w:sz w:val="28"/>
          <w:szCs w:val="28"/>
        </w:rPr>
        <w:lastRenderedPageBreak/>
        <w:t>無正當理由拒絕接受查核等情事，動保處得通知其限期改善。</w:t>
      </w:r>
    </w:p>
    <w:p w:rsidR="00942F7B" w:rsidRPr="00942F7B" w:rsidRDefault="00942F7B" w:rsidP="007C3C0B">
      <w:pPr>
        <w:spacing w:line="5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第十一條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hint="eastAsia"/>
          <w:sz w:val="28"/>
          <w:szCs w:val="28"/>
        </w:rPr>
        <w:t>受補助者應於計畫結束後三十日內檢具下列文件請領補助款：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42F7B">
        <w:rPr>
          <w:rFonts w:ascii="標楷體" w:eastAsia="標楷體" w:hAnsi="標楷體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 xml:space="preserve">　核准補助通知函。</w:t>
      </w:r>
    </w:p>
    <w:p w:rsidR="00942F7B" w:rsidRPr="00942F7B" w:rsidRDefault="00942F7B" w:rsidP="007C3C0B">
      <w:pPr>
        <w:pStyle w:val="HTML"/>
        <w:widowControl w:val="0"/>
        <w:tabs>
          <w:tab w:val="clear" w:pos="916"/>
          <w:tab w:val="left" w:pos="709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hint="eastAsia"/>
          <w:sz w:val="28"/>
          <w:szCs w:val="28"/>
        </w:rPr>
        <w:t>二　執行成果報告書及經費支出明細表等核銷相關文件。</w:t>
      </w:r>
    </w:p>
    <w:p w:rsidR="00942F7B" w:rsidRPr="00942F7B" w:rsidRDefault="00942F7B" w:rsidP="007C3C0B">
      <w:pPr>
        <w:pStyle w:val="HTML"/>
        <w:widowControl w:val="0"/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三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領據。</w:t>
      </w:r>
    </w:p>
    <w:p w:rsidR="00942F7B" w:rsidRPr="00942F7B" w:rsidRDefault="00942F7B" w:rsidP="007C3C0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152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  <w:r w:rsidRPr="00942F7B">
        <w:rPr>
          <w:rFonts w:ascii="標楷體" w:eastAsia="標楷體" w:hAnsi="標楷體"/>
          <w:sz w:val="28"/>
          <w:szCs w:val="28"/>
        </w:rPr>
        <w:t>四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新細明體" w:hint="eastAsia"/>
          <w:sz w:val="28"/>
          <w:szCs w:val="28"/>
        </w:rPr>
        <w:t>相關原始憑證。</w:t>
      </w:r>
    </w:p>
    <w:p w:rsidR="00942F7B" w:rsidRPr="00942F7B" w:rsidRDefault="00942F7B" w:rsidP="007C3C0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前項檢附之支出憑證應依政府支出憑證處理要點規定辦理；同一案件由二個以上機關補助者，應列明各機關實際補助金額。</w:t>
      </w:r>
    </w:p>
    <w:p w:rsidR="00942F7B" w:rsidRPr="00942F7B" w:rsidRDefault="00942F7B" w:rsidP="007C3C0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400" w:left="960" w:firstLineChars="200" w:firstLine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受補助者請領款項之文件不全者，動保處應通知限期補正；屆期未補正或補正不全者，不予撥款。</w:t>
      </w:r>
    </w:p>
    <w:p w:rsidR="00942F7B" w:rsidRPr="00942F7B" w:rsidRDefault="00942F7B" w:rsidP="007C3C0B">
      <w:pPr>
        <w:spacing w:line="520" w:lineRule="exact"/>
        <w:ind w:left="840" w:hangingChars="300" w:hanging="84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第十二條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受補助者有下列情形之</w:t>
      </w:r>
      <w:proofErr w:type="gramStart"/>
      <w:r w:rsidRPr="00942F7B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cs="細明體" w:hint="eastAsia"/>
          <w:sz w:val="28"/>
          <w:szCs w:val="28"/>
        </w:rPr>
        <w:t>者，動保處得撤銷或廢止原核准補助處分之全部或一部，並追回已撥付之全部或一部補助款：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proofErr w:type="gramStart"/>
      <w:r w:rsidRPr="00942F7B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以詐欺或其他不正方式申請補助或檢具之申請資料有虛偽、隱匿等</w:t>
      </w:r>
      <w:proofErr w:type="gramStart"/>
      <w:r w:rsidRPr="00942F7B">
        <w:rPr>
          <w:rFonts w:ascii="標楷體" w:eastAsia="標楷體" w:hAnsi="標楷體" w:cs="細明體" w:hint="eastAsia"/>
          <w:sz w:val="28"/>
          <w:szCs w:val="28"/>
        </w:rPr>
        <w:t>不</w:t>
      </w:r>
      <w:proofErr w:type="gramEnd"/>
      <w:r w:rsidRPr="00942F7B">
        <w:rPr>
          <w:rFonts w:ascii="標楷體" w:eastAsia="標楷體" w:hAnsi="標楷體" w:cs="細明體" w:hint="eastAsia"/>
          <w:sz w:val="28"/>
          <w:szCs w:val="28"/>
        </w:rPr>
        <w:t>實情事。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二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有第十條第二項規定情形，經動保處通知限期改善而未改善。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三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未依補助款用途支用，而有虛報、浮報之情事。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細明體"/>
          <w:strike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四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未依前條第三項規定，於期限內補正。</w:t>
      </w:r>
    </w:p>
    <w:p w:rsidR="00942F7B" w:rsidRPr="00942F7B" w:rsidRDefault="00942F7B" w:rsidP="007C3C0B">
      <w:pPr>
        <w:spacing w:line="520" w:lineRule="exact"/>
        <w:ind w:leftChars="400" w:left="152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五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>其他違反法令行為，情節重大</w:t>
      </w:r>
      <w:r w:rsidRPr="00942F7B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42F7B" w:rsidRPr="00942F7B" w:rsidRDefault="00942F7B" w:rsidP="007C3C0B">
      <w:pPr>
        <w:spacing w:line="520" w:lineRule="exact"/>
        <w:ind w:leftChars="400" w:left="960" w:firstLineChars="200" w:firstLine="56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新細明體" w:hint="eastAsia"/>
          <w:sz w:val="28"/>
          <w:szCs w:val="28"/>
        </w:rPr>
        <w:t>依前項規定追回已撥付之全部或一部補助款者，動保處應依行政程序法第一百二十七條第三項及第四項規定辦理。</w:t>
      </w:r>
    </w:p>
    <w:p w:rsidR="00942F7B" w:rsidRPr="00942F7B" w:rsidRDefault="00942F7B" w:rsidP="007C3C0B">
      <w:pPr>
        <w:spacing w:line="520" w:lineRule="exact"/>
        <w:ind w:left="840" w:hangingChars="300" w:hanging="84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第十三條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hint="eastAsia"/>
          <w:sz w:val="28"/>
          <w:szCs w:val="28"/>
        </w:rPr>
        <w:t>符合第三條規定之學校、公會或團體，於臺北市轄內辦</w:t>
      </w:r>
      <w:r w:rsidRPr="00942F7B">
        <w:rPr>
          <w:rFonts w:ascii="標楷體" w:eastAsia="標楷體" w:hAnsi="標楷體" w:hint="eastAsia"/>
          <w:sz w:val="28"/>
          <w:szCs w:val="28"/>
        </w:rPr>
        <w:lastRenderedPageBreak/>
        <w:t>理宣導保護動物、尊重生命教育及正確飼養觀念等業務，有具體優良事蹟者，動保處得頒發獎狀、獎牌或以其他公開方式予以獎勵。</w:t>
      </w:r>
    </w:p>
    <w:p w:rsidR="00942F7B" w:rsidRPr="00942F7B" w:rsidRDefault="00942F7B" w:rsidP="007C3C0B">
      <w:pPr>
        <w:spacing w:line="520" w:lineRule="exact"/>
        <w:ind w:left="840" w:hangingChars="300" w:hanging="84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第十四條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hint="eastAsia"/>
          <w:sz w:val="28"/>
          <w:szCs w:val="28"/>
        </w:rPr>
        <w:t>本辦法所需經費，由動保處相關預算支應。</w:t>
      </w:r>
    </w:p>
    <w:p w:rsidR="00942F7B" w:rsidRPr="00942F7B" w:rsidRDefault="00942F7B" w:rsidP="007C3C0B">
      <w:pPr>
        <w:spacing w:line="520" w:lineRule="exact"/>
        <w:ind w:left="840" w:hangingChars="300" w:hanging="840"/>
        <w:jc w:val="both"/>
        <w:rPr>
          <w:rFonts w:ascii="標楷體" w:eastAsia="標楷體" w:hAnsi="標楷體" w:cs="細明體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第十五條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hint="eastAsia"/>
          <w:sz w:val="28"/>
          <w:szCs w:val="28"/>
        </w:rPr>
        <w:t>本辦法</w:t>
      </w:r>
      <w:proofErr w:type="gramStart"/>
      <w:r w:rsidRPr="00942F7B">
        <w:rPr>
          <w:rFonts w:ascii="標楷體" w:eastAsia="標楷體" w:hAnsi="標楷體" w:hint="eastAsia"/>
          <w:sz w:val="28"/>
          <w:szCs w:val="28"/>
        </w:rPr>
        <w:t>所定書表</w:t>
      </w:r>
      <w:proofErr w:type="gramEnd"/>
      <w:r w:rsidRPr="00942F7B">
        <w:rPr>
          <w:rFonts w:ascii="標楷體" w:eastAsia="標楷體" w:hAnsi="標楷體" w:hint="eastAsia"/>
          <w:sz w:val="28"/>
          <w:szCs w:val="28"/>
        </w:rPr>
        <w:t>格式，由動保處定之。</w:t>
      </w:r>
    </w:p>
    <w:p w:rsidR="00942F7B" w:rsidRPr="00942F7B" w:rsidRDefault="00942F7B" w:rsidP="007C3C0B">
      <w:pPr>
        <w:kinsoku w:val="0"/>
        <w:overflowPunct w:val="0"/>
        <w:autoSpaceDE w:val="0"/>
        <w:autoSpaceDN w:val="0"/>
        <w:spacing w:line="400" w:lineRule="exact"/>
        <w:ind w:left="840" w:hangingChars="300" w:hanging="840"/>
        <w:jc w:val="both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942F7B">
        <w:rPr>
          <w:rFonts w:ascii="標楷體" w:eastAsia="標楷體" w:hAnsi="標楷體" w:cs="細明體" w:hint="eastAsia"/>
          <w:sz w:val="28"/>
          <w:szCs w:val="28"/>
        </w:rPr>
        <w:t>第十六條</w:t>
      </w:r>
      <w:r w:rsidRPr="00942F7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Pr="00942F7B">
        <w:rPr>
          <w:rFonts w:ascii="標楷體" w:eastAsia="標楷體" w:hAnsi="標楷體" w:hint="eastAsia"/>
          <w:sz w:val="28"/>
          <w:szCs w:val="28"/>
        </w:rPr>
        <w:t>本辦法自發布日施行。</w:t>
      </w:r>
    </w:p>
    <w:sectPr w:rsidR="00942F7B" w:rsidRPr="00942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EC" w:rsidRDefault="00B357EC" w:rsidP="00CD2982">
      <w:r>
        <w:separator/>
      </w:r>
    </w:p>
  </w:endnote>
  <w:endnote w:type="continuationSeparator" w:id="0">
    <w:p w:rsidR="00B357EC" w:rsidRDefault="00B357EC" w:rsidP="00C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EC" w:rsidRDefault="00B357EC" w:rsidP="00CD2982">
      <w:r>
        <w:separator/>
      </w:r>
    </w:p>
  </w:footnote>
  <w:footnote w:type="continuationSeparator" w:id="0">
    <w:p w:rsidR="00B357EC" w:rsidRDefault="00B357EC" w:rsidP="00CD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EDE"/>
    <w:multiLevelType w:val="hybridMultilevel"/>
    <w:tmpl w:val="3D2E6FE2"/>
    <w:lvl w:ilvl="0" w:tplc="4372FF3C">
      <w:start w:val="5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A6"/>
    <w:rsid w:val="00031461"/>
    <w:rsid w:val="0003591C"/>
    <w:rsid w:val="00036294"/>
    <w:rsid w:val="000700D1"/>
    <w:rsid w:val="000959F8"/>
    <w:rsid w:val="000A5E54"/>
    <w:rsid w:val="000B7585"/>
    <w:rsid w:val="000C1EA7"/>
    <w:rsid w:val="000C43B7"/>
    <w:rsid w:val="000C6A32"/>
    <w:rsid w:val="000C6CFE"/>
    <w:rsid w:val="000D4327"/>
    <w:rsid w:val="000E73ED"/>
    <w:rsid w:val="000F7964"/>
    <w:rsid w:val="00101ADB"/>
    <w:rsid w:val="00102100"/>
    <w:rsid w:val="001022FF"/>
    <w:rsid w:val="00111EFE"/>
    <w:rsid w:val="001216B2"/>
    <w:rsid w:val="001300E3"/>
    <w:rsid w:val="00133EF7"/>
    <w:rsid w:val="00147530"/>
    <w:rsid w:val="00187FCA"/>
    <w:rsid w:val="001A4C72"/>
    <w:rsid w:val="001B1D03"/>
    <w:rsid w:val="001C02C9"/>
    <w:rsid w:val="001C1913"/>
    <w:rsid w:val="001E2769"/>
    <w:rsid w:val="00200A5F"/>
    <w:rsid w:val="00213BDA"/>
    <w:rsid w:val="0021649B"/>
    <w:rsid w:val="00232843"/>
    <w:rsid w:val="00233C82"/>
    <w:rsid w:val="0023728D"/>
    <w:rsid w:val="00241026"/>
    <w:rsid w:val="002433B4"/>
    <w:rsid w:val="0025070F"/>
    <w:rsid w:val="00250D74"/>
    <w:rsid w:val="002668D3"/>
    <w:rsid w:val="00274701"/>
    <w:rsid w:val="002873EA"/>
    <w:rsid w:val="00290998"/>
    <w:rsid w:val="00291F6F"/>
    <w:rsid w:val="002B311E"/>
    <w:rsid w:val="002C53F1"/>
    <w:rsid w:val="002D502B"/>
    <w:rsid w:val="002E1506"/>
    <w:rsid w:val="002F0210"/>
    <w:rsid w:val="00302450"/>
    <w:rsid w:val="00325185"/>
    <w:rsid w:val="00330682"/>
    <w:rsid w:val="003670A8"/>
    <w:rsid w:val="003808D2"/>
    <w:rsid w:val="0038364F"/>
    <w:rsid w:val="00397ADD"/>
    <w:rsid w:val="003B1D57"/>
    <w:rsid w:val="003D69FD"/>
    <w:rsid w:val="004236B5"/>
    <w:rsid w:val="00427C32"/>
    <w:rsid w:val="00430BA9"/>
    <w:rsid w:val="00435A57"/>
    <w:rsid w:val="00462651"/>
    <w:rsid w:val="004912C2"/>
    <w:rsid w:val="0049677C"/>
    <w:rsid w:val="004A2B33"/>
    <w:rsid w:val="004C4D85"/>
    <w:rsid w:val="004C6683"/>
    <w:rsid w:val="004F3FFB"/>
    <w:rsid w:val="00500653"/>
    <w:rsid w:val="0051112F"/>
    <w:rsid w:val="00527A93"/>
    <w:rsid w:val="00531795"/>
    <w:rsid w:val="0054315B"/>
    <w:rsid w:val="0059023A"/>
    <w:rsid w:val="0059531F"/>
    <w:rsid w:val="005C4CBD"/>
    <w:rsid w:val="005F59A9"/>
    <w:rsid w:val="00642B3F"/>
    <w:rsid w:val="00644200"/>
    <w:rsid w:val="00652162"/>
    <w:rsid w:val="006530FA"/>
    <w:rsid w:val="006576BD"/>
    <w:rsid w:val="00666541"/>
    <w:rsid w:val="00675963"/>
    <w:rsid w:val="00692D73"/>
    <w:rsid w:val="006970FE"/>
    <w:rsid w:val="006C2C0A"/>
    <w:rsid w:val="006F3DA6"/>
    <w:rsid w:val="006F57E6"/>
    <w:rsid w:val="006F60C8"/>
    <w:rsid w:val="00710673"/>
    <w:rsid w:val="00715E0D"/>
    <w:rsid w:val="00715E99"/>
    <w:rsid w:val="00731BD1"/>
    <w:rsid w:val="00737F59"/>
    <w:rsid w:val="007427B0"/>
    <w:rsid w:val="007B4CA6"/>
    <w:rsid w:val="007C3C0B"/>
    <w:rsid w:val="007D3FCD"/>
    <w:rsid w:val="007D4EC1"/>
    <w:rsid w:val="007F0707"/>
    <w:rsid w:val="00825410"/>
    <w:rsid w:val="008258EB"/>
    <w:rsid w:val="0084352E"/>
    <w:rsid w:val="008456DF"/>
    <w:rsid w:val="008459D2"/>
    <w:rsid w:val="00891936"/>
    <w:rsid w:val="008A6983"/>
    <w:rsid w:val="008C3E03"/>
    <w:rsid w:val="008D2139"/>
    <w:rsid w:val="008E0C52"/>
    <w:rsid w:val="008E4907"/>
    <w:rsid w:val="008F2882"/>
    <w:rsid w:val="00907937"/>
    <w:rsid w:val="0091693E"/>
    <w:rsid w:val="00922795"/>
    <w:rsid w:val="009308FA"/>
    <w:rsid w:val="00942F7B"/>
    <w:rsid w:val="00946236"/>
    <w:rsid w:val="00952F45"/>
    <w:rsid w:val="00954B02"/>
    <w:rsid w:val="00967AD9"/>
    <w:rsid w:val="00970F06"/>
    <w:rsid w:val="009744C0"/>
    <w:rsid w:val="00982167"/>
    <w:rsid w:val="00990693"/>
    <w:rsid w:val="0099193C"/>
    <w:rsid w:val="009B4E33"/>
    <w:rsid w:val="009D1121"/>
    <w:rsid w:val="009D3FA4"/>
    <w:rsid w:val="00A144A0"/>
    <w:rsid w:val="00A351AF"/>
    <w:rsid w:val="00A46BB0"/>
    <w:rsid w:val="00A50E2C"/>
    <w:rsid w:val="00A619AF"/>
    <w:rsid w:val="00A8042D"/>
    <w:rsid w:val="00AB2557"/>
    <w:rsid w:val="00AB269D"/>
    <w:rsid w:val="00AE5B26"/>
    <w:rsid w:val="00B228AC"/>
    <w:rsid w:val="00B357EC"/>
    <w:rsid w:val="00B46AFC"/>
    <w:rsid w:val="00B64A77"/>
    <w:rsid w:val="00BC0C62"/>
    <w:rsid w:val="00BE420F"/>
    <w:rsid w:val="00C14556"/>
    <w:rsid w:val="00C4540D"/>
    <w:rsid w:val="00C553CC"/>
    <w:rsid w:val="00C929B4"/>
    <w:rsid w:val="00CB5144"/>
    <w:rsid w:val="00CC2D46"/>
    <w:rsid w:val="00CD2982"/>
    <w:rsid w:val="00D02425"/>
    <w:rsid w:val="00D3277D"/>
    <w:rsid w:val="00D3575B"/>
    <w:rsid w:val="00D43623"/>
    <w:rsid w:val="00D54F6E"/>
    <w:rsid w:val="00D712FC"/>
    <w:rsid w:val="00D83CFC"/>
    <w:rsid w:val="00D97651"/>
    <w:rsid w:val="00DA1531"/>
    <w:rsid w:val="00DA32A2"/>
    <w:rsid w:val="00DA4D95"/>
    <w:rsid w:val="00DA74EE"/>
    <w:rsid w:val="00DC430A"/>
    <w:rsid w:val="00DD3C89"/>
    <w:rsid w:val="00DE122D"/>
    <w:rsid w:val="00DE630B"/>
    <w:rsid w:val="00DF5E4C"/>
    <w:rsid w:val="00E04E60"/>
    <w:rsid w:val="00E118A0"/>
    <w:rsid w:val="00E14FFF"/>
    <w:rsid w:val="00E4492D"/>
    <w:rsid w:val="00E61D5E"/>
    <w:rsid w:val="00E66DB2"/>
    <w:rsid w:val="00E928BA"/>
    <w:rsid w:val="00EA0892"/>
    <w:rsid w:val="00EA179C"/>
    <w:rsid w:val="00EA40DC"/>
    <w:rsid w:val="00EA4362"/>
    <w:rsid w:val="00EB0B9A"/>
    <w:rsid w:val="00EC11C4"/>
    <w:rsid w:val="00EC251E"/>
    <w:rsid w:val="00EE5D10"/>
    <w:rsid w:val="00EF1C8E"/>
    <w:rsid w:val="00EF7E83"/>
    <w:rsid w:val="00F161CB"/>
    <w:rsid w:val="00F4232A"/>
    <w:rsid w:val="00F57888"/>
    <w:rsid w:val="00F57DDF"/>
    <w:rsid w:val="00F61B92"/>
    <w:rsid w:val="00F61DE4"/>
    <w:rsid w:val="00F93F4E"/>
    <w:rsid w:val="00FC750A"/>
    <w:rsid w:val="00FF45C4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982"/>
    <w:rPr>
      <w:sz w:val="20"/>
      <w:szCs w:val="20"/>
    </w:rPr>
  </w:style>
  <w:style w:type="paragraph" w:styleId="a7">
    <w:name w:val="List Paragraph"/>
    <w:basedOn w:val="a"/>
    <w:uiPriority w:val="34"/>
    <w:qFormat/>
    <w:rsid w:val="00942F7B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942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42F7B"/>
    <w:rPr>
      <w:rFonts w:ascii="細明體" w:eastAsia="細明體" w:hAnsi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982"/>
    <w:rPr>
      <w:sz w:val="20"/>
      <w:szCs w:val="20"/>
    </w:rPr>
  </w:style>
  <w:style w:type="paragraph" w:styleId="a7">
    <w:name w:val="List Paragraph"/>
    <w:basedOn w:val="a"/>
    <w:uiPriority w:val="34"/>
    <w:qFormat/>
    <w:rsid w:val="00942F7B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942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42F7B"/>
    <w:rPr>
      <w:rFonts w:ascii="細明體" w:eastAsia="細明體" w:hAnsi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8882</dc:creator>
  <cp:lastModifiedBy>龔千雅</cp:lastModifiedBy>
  <cp:revision>3</cp:revision>
  <cp:lastPrinted>2016-11-17T08:11:00Z</cp:lastPrinted>
  <dcterms:created xsi:type="dcterms:W3CDTF">2017-01-13T08:36:00Z</dcterms:created>
  <dcterms:modified xsi:type="dcterms:W3CDTF">2017-01-13T08:45:00Z</dcterms:modified>
</cp:coreProperties>
</file>