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F5" w:rsidRDefault="001A72F5" w:rsidP="001A72F5">
      <w:pPr>
        <w:spacing w:line="400" w:lineRule="exact"/>
        <w:ind w:right="-688" w:firstLineChars="600" w:firstLine="1682"/>
        <w:rPr>
          <w:rFonts w:hint="eastAsia"/>
          <w:b/>
          <w:sz w:val="28"/>
          <w:szCs w:val="20"/>
        </w:rPr>
      </w:pPr>
      <w:r>
        <w:rPr>
          <w:rFonts w:hint="eastAsi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-25400</wp:posOffset>
                </wp:positionV>
                <wp:extent cx="629285" cy="353695"/>
                <wp:effectExtent l="3175" t="317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2F5" w:rsidRPr="003E0B2B" w:rsidRDefault="001A72F5" w:rsidP="001A72F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E0B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表3-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3.5pt;margin-top:-2pt;width:49.5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" stroked="f">
                <v:textbox>
                  <w:txbxContent>
                    <w:p w:rsidR="001A72F5" w:rsidRPr="003E0B2B" w:rsidRDefault="001A72F5" w:rsidP="001A72F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E0B2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表3-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B3B96">
        <w:rPr>
          <w:rFonts w:hint="eastAsia"/>
          <w:b/>
          <w:sz w:val="28"/>
          <w:szCs w:val="20"/>
        </w:rPr>
        <w:t>用戶用水設備內線工程檢驗紀錄表</w:t>
      </w:r>
      <w:r>
        <w:rPr>
          <w:rFonts w:hint="eastAsia"/>
          <w:b/>
          <w:sz w:val="28"/>
          <w:szCs w:val="20"/>
        </w:rPr>
        <w:t xml:space="preserve">                </w:t>
      </w:r>
    </w:p>
    <w:p w:rsidR="001A72F5" w:rsidRPr="0000699A" w:rsidRDefault="001A72F5" w:rsidP="001A72F5">
      <w:pPr>
        <w:spacing w:line="400" w:lineRule="exact"/>
        <w:ind w:right="-688" w:firstLineChars="400" w:firstLine="1121"/>
        <w:rPr>
          <w:rFonts w:eastAsia="標楷體"/>
          <w:color w:val="000000"/>
          <w:sz w:val="36"/>
        </w:rPr>
      </w:pPr>
      <w:r>
        <w:rPr>
          <w:rFonts w:hint="eastAsia"/>
          <w:b/>
          <w:sz w:val="28"/>
          <w:szCs w:val="20"/>
        </w:rPr>
        <w:t xml:space="preserve">    </w:t>
      </w:r>
      <w:r w:rsidRPr="00BB3B96">
        <w:rPr>
          <w:rFonts w:hint="eastAsia"/>
          <w:b/>
          <w:sz w:val="28"/>
          <w:szCs w:val="20"/>
        </w:rPr>
        <w:t>□現場改善通知單</w:t>
      </w:r>
      <w:r w:rsidRPr="00BB3B96">
        <w:rPr>
          <w:rFonts w:hint="eastAsia"/>
          <w:szCs w:val="20"/>
        </w:rPr>
        <w:t xml:space="preserve">   </w:t>
      </w:r>
      <w:r w:rsidRPr="00BB3B96">
        <w:rPr>
          <w:rFonts w:hint="eastAsia"/>
          <w:b/>
          <w:sz w:val="28"/>
          <w:szCs w:val="20"/>
        </w:rPr>
        <w:t>□</w:t>
      </w:r>
      <w:r w:rsidRPr="0000699A">
        <w:rPr>
          <w:rFonts w:hint="eastAsia"/>
          <w:b/>
          <w:color w:val="000000"/>
          <w:sz w:val="28"/>
          <w:szCs w:val="20"/>
        </w:rPr>
        <w:t>合格紀錄表</w:t>
      </w:r>
    </w:p>
    <w:tbl>
      <w:tblPr>
        <w:tblW w:w="100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84"/>
        <w:gridCol w:w="926"/>
        <w:gridCol w:w="34"/>
        <w:gridCol w:w="840"/>
        <w:gridCol w:w="708"/>
        <w:gridCol w:w="308"/>
        <w:gridCol w:w="401"/>
        <w:gridCol w:w="1055"/>
        <w:gridCol w:w="788"/>
        <w:gridCol w:w="567"/>
        <w:gridCol w:w="133"/>
        <w:gridCol w:w="490"/>
        <w:gridCol w:w="1078"/>
        <w:gridCol w:w="283"/>
        <w:gridCol w:w="189"/>
        <w:gridCol w:w="378"/>
        <w:gridCol w:w="102"/>
        <w:gridCol w:w="1458"/>
      </w:tblGrid>
      <w:tr w:rsidR="001A72F5" w:rsidRPr="0000699A" w:rsidTr="001B2622">
        <w:trPr>
          <w:cantSplit/>
        </w:trPr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填表日期：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00699A">
              <w:rPr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日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轄區</w:t>
            </w:r>
            <w:r w:rsidRPr="0000699A">
              <w:rPr>
                <w:rFonts w:ascii="新細明體" w:hAnsi="新細明體" w:hint="eastAsia"/>
                <w:color w:val="000000"/>
                <w:sz w:val="20"/>
                <w:szCs w:val="20"/>
              </w:rPr>
              <w:t>：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(         )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區營業分處</w:t>
            </w:r>
          </w:p>
          <w:p w:rsidR="001A72F5" w:rsidRPr="0000699A" w:rsidRDefault="001A72F5" w:rsidP="001B2622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審圖文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號：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日水技字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號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建照號碼：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建字第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號</w:t>
            </w:r>
          </w:p>
        </w:tc>
      </w:tr>
      <w:tr w:rsidR="001A72F5" w:rsidRPr="0000699A" w:rsidTr="001B2622">
        <w:trPr>
          <w:cantSplit/>
          <w:trHeight w:val="170"/>
        </w:trPr>
        <w:tc>
          <w:tcPr>
            <w:tcW w:w="1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ind w:rightChars="-57" w:right="-137"/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檢驗編號</w:t>
            </w:r>
          </w:p>
        </w:tc>
        <w:tc>
          <w:tcPr>
            <w:tcW w:w="18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申請人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報驗日期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檢（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複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）驗日期</w:t>
            </w: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總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專用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) (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直接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表</w:t>
            </w:r>
          </w:p>
        </w:tc>
        <w:tc>
          <w:tcPr>
            <w:tcW w:w="193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分表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公共分表</w:t>
            </w:r>
            <w:proofErr w:type="gramEnd"/>
          </w:p>
        </w:tc>
      </w:tr>
      <w:tr w:rsidR="001A72F5" w:rsidRPr="0000699A" w:rsidTr="001B2622">
        <w:trPr>
          <w:cantSplit/>
          <w:trHeight w:val="180"/>
        </w:trPr>
        <w:tc>
          <w:tcPr>
            <w:tcW w:w="1320" w:type="dxa"/>
            <w:gridSpan w:val="4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ind w:firstLineChars="108" w:firstLine="194"/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8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口徑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口徑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72F5" w:rsidRPr="0000699A" w:rsidTr="001B2622">
        <w:trPr>
          <w:cantSplit/>
          <w:trHeight w:val="190"/>
        </w:trPr>
        <w:tc>
          <w:tcPr>
            <w:tcW w:w="1320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ind w:firstLineChars="100" w:firstLine="18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表數</w:t>
            </w:r>
            <w:proofErr w:type="gramEnd"/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表數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72F5" w:rsidRPr="0000699A" w:rsidTr="001B2622">
        <w:trPr>
          <w:cantSplit/>
          <w:trHeight w:val="294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2F5" w:rsidRPr="0000699A" w:rsidRDefault="001A72F5" w:rsidP="001B2622">
            <w:pPr>
              <w:jc w:val="distribute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裝設地址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臺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（新）北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市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路（街）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段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巷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弄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號之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樓之</w:t>
            </w:r>
          </w:p>
        </w:tc>
      </w:tr>
      <w:tr w:rsidR="001A72F5" w:rsidRPr="0000699A" w:rsidTr="001B2622">
        <w:trPr>
          <w:cantSplit/>
          <w:trHeight w:val="657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總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專用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) (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直接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)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表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表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　□位置不符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持壓閥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未裝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吊箱位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未裝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00699A"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未設置排水管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影響抄表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表箱位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未裝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□太淺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□太深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50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口徑以上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大表無遠隔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傳輸管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空間不足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□口徑不符　　　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逆止閥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未裝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□未附照片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</w:t>
            </w:r>
            <w:r w:rsidRPr="0000699A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1A72F5" w:rsidRPr="0000699A" w:rsidTr="001B2622">
        <w:trPr>
          <w:cantSplit/>
          <w:trHeight w:val="663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分表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表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□與設計圖數量、口徑、方向、位置、順序不符</w:t>
            </w:r>
          </w:p>
          <w:p w:rsidR="001A72F5" w:rsidRPr="0000699A" w:rsidRDefault="001A72F5" w:rsidP="001B2622">
            <w:pPr>
              <w:spacing w:line="200" w:lineRule="exact"/>
              <w:ind w:left="180" w:hangingChars="100" w:hanging="180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設抄表台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□施工未完成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分表由令組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未完成</w:t>
            </w:r>
          </w:p>
          <w:p w:rsidR="001A72F5" w:rsidRPr="0000699A" w:rsidRDefault="001A72F5" w:rsidP="001B2622">
            <w:pPr>
              <w:spacing w:line="200" w:lineRule="exact"/>
              <w:ind w:left="180" w:hangingChars="100" w:hanging="180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□未依規定標示門牌樓別及圖面代號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</w:p>
        </w:tc>
      </w:tr>
      <w:tr w:rsidR="001A72F5" w:rsidRPr="0000699A" w:rsidTr="001B2622">
        <w:trPr>
          <w:cantSplit/>
          <w:trHeight w:val="450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分表後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用水設備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　□未完工部分：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</w:p>
          <w:p w:rsidR="001A72F5" w:rsidRPr="0000699A" w:rsidRDefault="001A72F5" w:rsidP="001B2622">
            <w:pPr>
              <w:spacing w:line="200" w:lineRule="exact"/>
              <w:ind w:rightChars="-111" w:right="-266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00699A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□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用水設備數量、位置、材質等不符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</w:p>
        </w:tc>
      </w:tr>
      <w:tr w:rsidR="001A72F5" w:rsidRPr="0000699A" w:rsidTr="001B2622">
        <w:trPr>
          <w:cantSplit/>
          <w:trHeight w:val="45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bottom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蓄水池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□容量不符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孔蓋緣未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加高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□孔蓋未裝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設鎖扣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□消防水池進水方式不符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未設爬梯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□過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牆管未填縫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□位置或材質不符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□未與接觸地層基礎分開</w:t>
            </w:r>
          </w:p>
          <w:p w:rsidR="001A72F5" w:rsidRPr="0000699A" w:rsidRDefault="001A72F5" w:rsidP="001B2622">
            <w:pPr>
              <w:spacing w:line="200" w:lineRule="exact"/>
              <w:ind w:left="200" w:hanging="200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□堆放污物雜物　□未裝設開關、浮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球閥或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定水位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設持壓閥</w:t>
            </w:r>
            <w:proofErr w:type="gramEnd"/>
          </w:p>
          <w:p w:rsidR="001A72F5" w:rsidRPr="0000699A" w:rsidRDefault="001A72F5" w:rsidP="001B2622">
            <w:pPr>
              <w:spacing w:line="200" w:lineRule="exact"/>
              <w:ind w:left="200" w:hanging="200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□未清洗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未設集水坑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□未隔離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C"/>
              </w:smartTagPr>
              <w:r w:rsidRPr="0000699A">
                <w:rPr>
                  <w:rFonts w:hint="eastAsia"/>
                  <w:color w:val="000000"/>
                  <w:sz w:val="18"/>
                  <w:szCs w:val="18"/>
                </w:rPr>
                <w:t>45</w:t>
              </w:r>
              <w:r w:rsidRPr="0000699A">
                <w:rPr>
                  <w:color w:val="000000"/>
                  <w:sz w:val="18"/>
                  <w:szCs w:val="18"/>
                </w:rPr>
                <w:t>c</w:t>
              </w:r>
            </w:smartTag>
            <w:r w:rsidRPr="0000699A">
              <w:rPr>
                <w:color w:val="000000"/>
                <w:sz w:val="18"/>
                <w:szCs w:val="18"/>
              </w:rPr>
              <w:t>m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以上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□水池上方有污水管通過</w:t>
            </w:r>
          </w:p>
          <w:p w:rsidR="001A72F5" w:rsidRPr="0000699A" w:rsidRDefault="001A72F5" w:rsidP="001B2622">
            <w:pPr>
              <w:spacing w:line="200" w:lineRule="exact"/>
              <w:ind w:left="200" w:hanging="200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未粉光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□孔蓋不密閉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□人孔上方空間不足</w:t>
            </w:r>
            <w:smartTag w:uri="urn:schemas-microsoft-com:office:smarttags" w:element="chmetcnv">
              <w:smartTagPr>
                <w:attr w:name="UnitName" w:val="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0699A">
                <w:rPr>
                  <w:rFonts w:hint="eastAsia"/>
                  <w:color w:val="000000"/>
                  <w:sz w:val="18"/>
                  <w:szCs w:val="18"/>
                </w:rPr>
                <w:t>60c</w:t>
              </w:r>
            </w:smartTag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m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□未設不鏽鋼牌標示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溢排管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材質或管徑不符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□通氣管材質或管徑不符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設溢排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或通氣管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</w:p>
          <w:p w:rsidR="001A72F5" w:rsidRPr="0000699A" w:rsidRDefault="001A72F5" w:rsidP="001B2622">
            <w:pPr>
              <w:spacing w:line="200" w:lineRule="exact"/>
              <w:ind w:left="200" w:hanging="200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設防蟲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網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□未設開關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設倒</w:t>
            </w:r>
            <w:r w:rsidRPr="0000699A">
              <w:rPr>
                <w:color w:val="000000"/>
                <w:sz w:val="18"/>
                <w:szCs w:val="18"/>
              </w:rPr>
              <w:t>U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型彎管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A72F5" w:rsidRPr="0000699A" w:rsidTr="001B2622">
        <w:trPr>
          <w:cantSplit/>
          <w:trHeight w:val="113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水塔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□容量不符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孔蓋緣未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加高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□孔蓋未裝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設鎖扣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消防水塔進水方式不符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未設爬梯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□過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牆管未填縫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□位置或材質不符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□池底未與結構物分離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□堆放污物雜物　□未完工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□孔蓋不密閉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□未設不鏽鋼牌標示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□未清洗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未設集水坑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未粉光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□人孔上方空間不足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C"/>
              </w:smartTagPr>
              <w:r w:rsidRPr="0000699A">
                <w:rPr>
                  <w:rFonts w:hint="eastAsia"/>
                  <w:color w:val="000000"/>
                  <w:sz w:val="18"/>
                  <w:szCs w:val="18"/>
                </w:rPr>
                <w:t>60c</w:t>
              </w:r>
            </w:smartTag>
            <w:r w:rsidRPr="0000699A">
              <w:rPr>
                <w:rFonts w:hint="eastAsia"/>
                <w:color w:val="000000"/>
                <w:sz w:val="18"/>
                <w:szCs w:val="18"/>
              </w:rPr>
              <w:t>m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溢排管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材質或管徑不符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□通氣管材質或管徑不符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設溢排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或通氣管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設防蟲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網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□未設開關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設倒</w:t>
            </w:r>
            <w:r w:rsidRPr="0000699A">
              <w:rPr>
                <w:color w:val="000000"/>
                <w:sz w:val="18"/>
                <w:szCs w:val="18"/>
              </w:rPr>
              <w:t>U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型彎管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</w:p>
        </w:tc>
      </w:tr>
      <w:tr w:rsidR="001A72F5" w:rsidRPr="0000699A" w:rsidTr="001B2622">
        <w:trPr>
          <w:cantSplit/>
          <w:trHeight w:val="454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配管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widowControl/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受水管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□未完工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□未固定　□管材不符（□直管、接頭）　□管徑不符　　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閥類未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依圖裝置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□進排氣閥未裝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□漏水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</w:p>
        </w:tc>
      </w:tr>
      <w:tr w:rsidR="001A72F5" w:rsidRPr="0000699A" w:rsidTr="001B262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揚水管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□未完工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□未固定　□管材不符（□直管、接頭）　□管徑不符　　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閥類未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依圖裝置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□漏水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</w:p>
        </w:tc>
      </w:tr>
      <w:tr w:rsidR="001A72F5" w:rsidRPr="0000699A" w:rsidTr="001B262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集水幹管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□未完工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□未固定　□管材不符（□直管、接頭）　□管徑不符　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閥類未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依圖裝置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□漏水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A72F5" w:rsidRPr="0000699A" w:rsidTr="001B262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下水管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□未完工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□未固定　□管材不符（□直管、接頭）　□管徑不符　</w:t>
            </w: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閥類未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依圖裝置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□漏水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</w:p>
        </w:tc>
      </w:tr>
      <w:tr w:rsidR="001A72F5" w:rsidRPr="0000699A" w:rsidTr="001B2622">
        <w:trPr>
          <w:cantSplit/>
          <w:trHeight w:val="3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減壓閥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　□位置不符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　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檢修孔未設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□未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依圖裝設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配件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</w:tr>
      <w:tr w:rsidR="001A72F5" w:rsidRPr="0000699A" w:rsidTr="001B2622">
        <w:trPr>
          <w:cantSplit/>
          <w:trHeight w:val="3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水錘吸收器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□未完工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□口徑不符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□未固定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　□裝置方向錯誤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</w:p>
        </w:tc>
      </w:tr>
      <w:tr w:rsidR="001A72F5" w:rsidRPr="0000699A" w:rsidTr="001B2622">
        <w:trPr>
          <w:cantSplit/>
          <w:trHeight w:val="3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緩衝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逆止閥</w:t>
            </w:r>
            <w:proofErr w:type="gramEnd"/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□未完工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□口徑不符　□非緩衝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逆止閥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□裝設位置不符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</w:p>
        </w:tc>
      </w:tr>
      <w:tr w:rsidR="001A72F5" w:rsidRPr="0000699A" w:rsidTr="001B2622">
        <w:trPr>
          <w:cantSplit/>
          <w:trHeight w:val="454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現場試水</w:t>
            </w:r>
            <w:proofErr w:type="gramEnd"/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  <w:shd w:val="pct15" w:color="auto" w:fill="FFFFFF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□不合格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管線錯接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1A72F5" w:rsidRPr="0000699A" w:rsidTr="001B2622">
        <w:trPr>
          <w:cantSplit/>
          <w:trHeight w:val="454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游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泳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池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平衡池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、連通管位置口徑不符合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平衡池未</w:t>
            </w:r>
            <w:proofErr w:type="gramEnd"/>
            <w:r w:rsidRPr="0000699A">
              <w:rPr>
                <w:rFonts w:hint="eastAsia"/>
                <w:color w:val="000000"/>
                <w:sz w:val="18"/>
                <w:szCs w:val="18"/>
              </w:rPr>
              <w:t>設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</w:p>
        </w:tc>
      </w:tr>
      <w:tr w:rsidR="001A72F5" w:rsidRPr="0000699A" w:rsidTr="001B2622">
        <w:trPr>
          <w:cantSplit/>
          <w:trHeight w:val="454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審核承</w:t>
            </w:r>
            <w:proofErr w:type="gramStart"/>
            <w:r w:rsidRPr="0000699A">
              <w:rPr>
                <w:rFonts w:hint="eastAsia"/>
                <w:color w:val="000000"/>
                <w:sz w:val="18"/>
                <w:szCs w:val="18"/>
              </w:rPr>
              <w:t>裝商試壓告</w:t>
            </w:r>
            <w:proofErr w:type="gramEnd"/>
          </w:p>
        </w:tc>
        <w:tc>
          <w:tcPr>
            <w:tcW w:w="7938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ind w:right="-508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□合格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□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不合格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□未附照片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1A72F5" w:rsidRPr="0000699A" w:rsidTr="001B2622">
        <w:trPr>
          <w:cantSplit/>
          <w:trHeight w:val="717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其他備註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ind w:right="-508" w:firstLineChars="300" w:firstLine="54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A72F5" w:rsidRPr="0000699A" w:rsidRDefault="001A72F5" w:rsidP="001B2622">
            <w:pPr>
              <w:spacing w:line="20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1A72F5" w:rsidRPr="0000699A" w:rsidRDefault="001A72F5" w:rsidP="001B262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699A">
              <w:rPr>
                <w:rFonts w:hint="eastAsia"/>
                <w:color w:val="000000"/>
                <w:sz w:val="18"/>
                <w:szCs w:val="18"/>
              </w:rPr>
              <w:t>檢驗不合格累計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00699A">
              <w:rPr>
                <w:rFonts w:hint="eastAsia"/>
                <w:color w:val="000000"/>
                <w:sz w:val="18"/>
                <w:szCs w:val="18"/>
              </w:rPr>
              <w:t>）次</w:t>
            </w:r>
          </w:p>
        </w:tc>
      </w:tr>
      <w:tr w:rsidR="001A72F5" w:rsidRPr="00BB3B96" w:rsidTr="001B2622">
        <w:trPr>
          <w:cantSplit/>
          <w:trHeight w:val="611"/>
        </w:trPr>
        <w:tc>
          <w:tcPr>
            <w:tcW w:w="128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BB3B96" w:rsidRDefault="001A72F5" w:rsidP="001B2622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B3B96">
              <w:rPr>
                <w:rFonts w:hint="eastAsia"/>
                <w:sz w:val="18"/>
                <w:szCs w:val="18"/>
              </w:rPr>
              <w:t>現場配合人員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BB3B96" w:rsidRDefault="001A72F5" w:rsidP="001B2622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BB3B96" w:rsidRDefault="001A72F5" w:rsidP="001B2622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B3B96">
              <w:rPr>
                <w:rFonts w:hint="eastAsia"/>
                <w:sz w:val="18"/>
                <w:szCs w:val="18"/>
              </w:rPr>
              <w:t>檢查者簽章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BB3B96" w:rsidRDefault="001A72F5" w:rsidP="001B2622">
            <w:pPr>
              <w:spacing w:line="200" w:lineRule="exact"/>
              <w:ind w:firstLineChars="100" w:firstLine="18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2F5" w:rsidRPr="00BB3B96" w:rsidRDefault="001A72F5" w:rsidP="001B2622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B3B96">
              <w:rPr>
                <w:rFonts w:hint="eastAsia"/>
                <w:sz w:val="18"/>
                <w:szCs w:val="18"/>
              </w:rPr>
              <w:t>股長簽章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2F5" w:rsidRPr="00BB3B96" w:rsidRDefault="001A72F5" w:rsidP="001B2622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2F5" w:rsidRPr="00BB3B96" w:rsidRDefault="001A72F5" w:rsidP="001B2622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B3B96">
              <w:rPr>
                <w:rFonts w:hint="eastAsia"/>
                <w:sz w:val="18"/>
                <w:szCs w:val="18"/>
              </w:rPr>
              <w:t>主管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72F5" w:rsidRPr="00BB3B96" w:rsidRDefault="001A72F5" w:rsidP="001B2622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</w:tr>
    </w:tbl>
    <w:p w:rsidR="001A72F5" w:rsidRDefault="001A72F5" w:rsidP="001A72F5">
      <w:pPr>
        <w:spacing w:line="200" w:lineRule="exact"/>
        <w:rPr>
          <w:rFonts w:hint="eastAsia"/>
          <w:sz w:val="20"/>
          <w:szCs w:val="20"/>
        </w:rPr>
      </w:pPr>
      <w:r w:rsidRPr="00BB3B96">
        <w:rPr>
          <w:rFonts w:hint="eastAsia"/>
          <w:sz w:val="20"/>
          <w:szCs w:val="20"/>
        </w:rPr>
        <w:t>申請承商收執</w:t>
      </w:r>
      <w:r w:rsidRPr="00BB3B96">
        <w:rPr>
          <w:rFonts w:hint="eastAsia"/>
          <w:sz w:val="20"/>
          <w:szCs w:val="20"/>
        </w:rPr>
        <w:t>1</w:t>
      </w:r>
      <w:r w:rsidRPr="00BB3B96">
        <w:rPr>
          <w:rFonts w:hint="eastAsia"/>
          <w:sz w:val="20"/>
          <w:szCs w:val="20"/>
        </w:rPr>
        <w:t>份，本處留存</w:t>
      </w:r>
      <w:r w:rsidRPr="00BB3B96">
        <w:rPr>
          <w:rFonts w:hint="eastAsia"/>
          <w:sz w:val="20"/>
          <w:szCs w:val="20"/>
        </w:rPr>
        <w:t>1</w:t>
      </w:r>
      <w:r w:rsidRPr="00BB3B96">
        <w:rPr>
          <w:rFonts w:hint="eastAsia"/>
          <w:sz w:val="20"/>
          <w:szCs w:val="20"/>
        </w:rPr>
        <w:t>份，分處留存</w:t>
      </w:r>
      <w:r w:rsidRPr="00BB3B96">
        <w:rPr>
          <w:rFonts w:hint="eastAsia"/>
          <w:sz w:val="20"/>
          <w:szCs w:val="20"/>
        </w:rPr>
        <w:t>1</w:t>
      </w:r>
      <w:r w:rsidRPr="00BB3B96">
        <w:rPr>
          <w:rFonts w:hint="eastAsia"/>
          <w:sz w:val="20"/>
          <w:szCs w:val="20"/>
        </w:rPr>
        <w:t>份</w:t>
      </w:r>
      <w:r w:rsidRPr="00BB3B96">
        <w:rPr>
          <w:rFonts w:hint="eastAsia"/>
          <w:sz w:val="20"/>
          <w:szCs w:val="20"/>
        </w:rPr>
        <w:t xml:space="preserve">          </w:t>
      </w:r>
      <w:r w:rsidRPr="00BB3B96">
        <w:rPr>
          <w:rFonts w:hint="eastAsia"/>
          <w:color w:val="FF0000"/>
          <w:sz w:val="20"/>
          <w:szCs w:val="20"/>
        </w:rPr>
        <w:t xml:space="preserve">　</w:t>
      </w:r>
      <w:r w:rsidRPr="00BB3B96">
        <w:rPr>
          <w:rFonts w:hint="eastAsia"/>
          <w:sz w:val="20"/>
          <w:szCs w:val="20"/>
        </w:rPr>
        <w:t xml:space="preserve">　　</w:t>
      </w:r>
      <w:r w:rsidRPr="00BB3B96">
        <w:rPr>
          <w:rFonts w:hint="eastAsia"/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 xml:space="preserve">  </w:t>
      </w:r>
    </w:p>
    <w:p w:rsidR="001A72F5" w:rsidRPr="00BB3B96" w:rsidRDefault="001A72F5" w:rsidP="001A72F5">
      <w:pPr>
        <w:spacing w:line="200" w:lineRule="exact"/>
        <w:rPr>
          <w:sz w:val="20"/>
          <w:szCs w:val="20"/>
        </w:rPr>
      </w:pPr>
      <w:r w:rsidRPr="00BB3B96">
        <w:rPr>
          <w:sz w:val="20"/>
          <w:szCs w:val="20"/>
        </w:rPr>
        <w:t>1.</w:t>
      </w:r>
      <w:r w:rsidRPr="00BB3B96">
        <w:rPr>
          <w:rFonts w:hint="eastAsia"/>
          <w:sz w:val="20"/>
          <w:szCs w:val="20"/>
        </w:rPr>
        <w:t>檢驗不合格案件，申請人未於半年內辦理</w:t>
      </w:r>
      <w:proofErr w:type="gramStart"/>
      <w:r w:rsidRPr="00BB3B96">
        <w:rPr>
          <w:rFonts w:hint="eastAsia"/>
          <w:sz w:val="20"/>
          <w:szCs w:val="20"/>
        </w:rPr>
        <w:t>複</w:t>
      </w:r>
      <w:proofErr w:type="gramEnd"/>
      <w:r w:rsidRPr="00BB3B96">
        <w:rPr>
          <w:rFonts w:hint="eastAsia"/>
          <w:sz w:val="20"/>
          <w:szCs w:val="20"/>
        </w:rPr>
        <w:t>驗者，該案件作廢，需重新申請並計收檢驗費。</w:t>
      </w:r>
    </w:p>
    <w:p w:rsidR="001A72F5" w:rsidRPr="00BB3B96" w:rsidRDefault="001A72F5" w:rsidP="001A72F5">
      <w:pPr>
        <w:spacing w:line="200" w:lineRule="exact"/>
        <w:ind w:left="600" w:hangingChars="300" w:hanging="600"/>
        <w:rPr>
          <w:sz w:val="20"/>
          <w:szCs w:val="20"/>
        </w:rPr>
      </w:pPr>
      <w:r w:rsidRPr="00BB3B96">
        <w:rPr>
          <w:sz w:val="20"/>
          <w:szCs w:val="20"/>
        </w:rPr>
        <w:t>2.</w:t>
      </w:r>
      <w:r w:rsidRPr="00BB3B96">
        <w:rPr>
          <w:rFonts w:hint="eastAsia"/>
          <w:sz w:val="20"/>
          <w:szCs w:val="20"/>
        </w:rPr>
        <w:t>打</w:t>
      </w:r>
      <w:proofErr w:type="gramStart"/>
      <w:r w:rsidRPr="00BB3B96">
        <w:rPr>
          <w:rFonts w:ascii="新細明體" w:hAnsi="新細明體" w:hint="eastAsia"/>
          <w:sz w:val="20"/>
          <w:szCs w:val="20"/>
        </w:rPr>
        <w:t>Ｖ</w:t>
      </w:r>
      <w:proofErr w:type="gramEnd"/>
      <w:r w:rsidRPr="00BB3B96">
        <w:rPr>
          <w:rFonts w:hint="eastAsia"/>
          <w:sz w:val="20"/>
          <w:szCs w:val="20"/>
        </w:rPr>
        <w:t>不合格項目請改善後</w:t>
      </w:r>
      <w:r w:rsidRPr="0000699A">
        <w:rPr>
          <w:rFonts w:hint="eastAsia"/>
          <w:color w:val="000000"/>
          <w:sz w:val="20"/>
          <w:szCs w:val="20"/>
        </w:rPr>
        <w:t>辦理</w:t>
      </w:r>
      <w:proofErr w:type="gramStart"/>
      <w:r w:rsidRPr="0000699A">
        <w:rPr>
          <w:rFonts w:hint="eastAsia"/>
          <w:color w:val="000000"/>
          <w:sz w:val="20"/>
          <w:szCs w:val="20"/>
        </w:rPr>
        <w:t>複</w:t>
      </w:r>
      <w:proofErr w:type="gramEnd"/>
      <w:r w:rsidRPr="0000699A">
        <w:rPr>
          <w:rFonts w:hint="eastAsia"/>
          <w:color w:val="000000"/>
          <w:sz w:val="20"/>
          <w:szCs w:val="20"/>
        </w:rPr>
        <w:t>驗</w:t>
      </w:r>
    </w:p>
    <w:p w:rsidR="001A72F5" w:rsidRPr="00BB3B96" w:rsidRDefault="001A72F5" w:rsidP="001A72F5">
      <w:pPr>
        <w:spacing w:line="200" w:lineRule="exact"/>
        <w:ind w:left="600" w:hangingChars="300" w:hanging="600"/>
        <w:rPr>
          <w:sz w:val="20"/>
          <w:szCs w:val="20"/>
        </w:rPr>
      </w:pPr>
      <w:r w:rsidRPr="00BB3B96">
        <w:rPr>
          <w:rFonts w:hint="eastAsia"/>
          <w:sz w:val="20"/>
          <w:szCs w:val="20"/>
        </w:rPr>
        <w:t>3.</w:t>
      </w:r>
      <w:r w:rsidRPr="00BB3B96">
        <w:rPr>
          <w:rFonts w:hint="eastAsia"/>
          <w:sz w:val="20"/>
          <w:szCs w:val="20"/>
        </w:rPr>
        <w:t>申訴電話</w:t>
      </w:r>
      <w:r w:rsidRPr="00BB3B96">
        <w:rPr>
          <w:rFonts w:hint="eastAsia"/>
          <w:sz w:val="20"/>
          <w:szCs w:val="20"/>
        </w:rPr>
        <w:t>:</w:t>
      </w:r>
      <w:r w:rsidRPr="00BB3B96">
        <w:rPr>
          <w:rFonts w:hint="eastAsia"/>
          <w:sz w:val="20"/>
          <w:szCs w:val="20"/>
        </w:rPr>
        <w:t>自來水事業處技術科</w:t>
      </w:r>
      <w:r w:rsidRPr="00BB3B96">
        <w:rPr>
          <w:rFonts w:hint="eastAsia"/>
          <w:sz w:val="20"/>
          <w:szCs w:val="20"/>
        </w:rPr>
        <w:t>8733-5802</w:t>
      </w:r>
    </w:p>
    <w:p w:rsidR="0055723E" w:rsidRPr="001A72F5" w:rsidRDefault="001A72F5">
      <w:r>
        <w:rPr>
          <w:rStyle w:val="a3"/>
          <w:rFonts w:ascii="標楷體" w:eastAsia="標楷體" w:hAnsi="標楷體" w:hint="eastAsia"/>
        </w:rPr>
        <w:t xml:space="preserve">                                                      </w:t>
      </w:r>
      <w:bookmarkStart w:id="0" w:name="_GoBack"/>
      <w:bookmarkEnd w:id="0"/>
      <w:r>
        <w:rPr>
          <w:rStyle w:val="a3"/>
          <w:rFonts w:ascii="標楷體" w:eastAsia="標楷體" w:hAnsi="標楷體" w:hint="eastAsia"/>
        </w:rPr>
        <w:t>109</w:t>
      </w:r>
      <w:r w:rsidRPr="00FF5841">
        <w:rPr>
          <w:rStyle w:val="a3"/>
          <w:rFonts w:ascii="標楷體" w:eastAsia="標楷體" w:hAnsi="標楷體" w:hint="eastAsia"/>
        </w:rPr>
        <w:t>年</w:t>
      </w:r>
      <w:r>
        <w:rPr>
          <w:rStyle w:val="a3"/>
          <w:rFonts w:ascii="標楷體" w:eastAsia="標楷體" w:hAnsi="標楷體" w:hint="eastAsia"/>
        </w:rPr>
        <w:t>11</w:t>
      </w:r>
      <w:r w:rsidRPr="00FF5841">
        <w:rPr>
          <w:rStyle w:val="a3"/>
          <w:rFonts w:ascii="標楷體" w:eastAsia="標楷體" w:hAnsi="標楷體" w:hint="eastAsia"/>
        </w:rPr>
        <w:t>月修編</w:t>
      </w:r>
    </w:p>
    <w:sectPr w:rsidR="0055723E" w:rsidRPr="001A72F5" w:rsidSect="001A72F5">
      <w:pgSz w:w="11906" w:h="16838"/>
      <w:pgMar w:top="624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F5"/>
    <w:rsid w:val="001A72F5"/>
    <w:rsid w:val="0055723E"/>
    <w:rsid w:val="006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1C55E-3959-4DD1-B3A3-F51585B0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周賢杰</dc:creator>
  <cp:keywords/>
  <dc:description/>
  <cp:lastModifiedBy>周賢杰</cp:lastModifiedBy>
  <cp:revision>1</cp:revision>
  <dcterms:created xsi:type="dcterms:W3CDTF">2021-09-13T03:56:00Z</dcterms:created>
  <dcterms:modified xsi:type="dcterms:W3CDTF">2021-09-13T03:58:00Z</dcterms:modified>
</cp:coreProperties>
</file>