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EB" w:rsidRPr="006B09EB" w:rsidRDefault="006B09EB" w:rsidP="00F6325D">
      <w:pPr>
        <w:pStyle w:val="a8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6B09EB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「2020臺北生技小聚」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第3場</w:t>
      </w:r>
      <w:r w:rsidRPr="006B09EB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活動資訊</w:t>
      </w:r>
    </w:p>
    <w:p w:rsidR="006B09EB" w:rsidRPr="006B09EB" w:rsidRDefault="006B09EB" w:rsidP="006B09EB">
      <w:pPr>
        <w:pStyle w:val="a8"/>
        <w:spacing w:line="56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6B09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一、</w:t>
      </w:r>
      <w:r w:rsidR="00F6325D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活</w:t>
      </w:r>
      <w:r w:rsidR="00F6325D">
        <w:rPr>
          <w:rFonts w:ascii="標楷體" w:eastAsia="標楷體" w:hAnsi="標楷體" w:cs="Times New Roman"/>
          <w:bCs/>
          <w:color w:val="000000"/>
          <w:sz w:val="28"/>
          <w:szCs w:val="28"/>
        </w:rPr>
        <w:t>動</w:t>
      </w:r>
      <w:r w:rsidRPr="006B09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日期：9月16日(三)</w:t>
      </w:r>
      <w:r w:rsidRPr="006B09EB"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 14:00</w:t>
      </w:r>
      <w:r w:rsidRPr="006B09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-1</w:t>
      </w:r>
      <w:r w:rsidRPr="006B09EB">
        <w:rPr>
          <w:rFonts w:ascii="標楷體" w:eastAsia="標楷體" w:hAnsi="標楷體" w:cs="Times New Roman"/>
          <w:bCs/>
          <w:color w:val="000000"/>
          <w:sz w:val="28"/>
          <w:szCs w:val="28"/>
        </w:rPr>
        <w:t>7</w:t>
      </w:r>
      <w:r w:rsidRPr="006B09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:10</w:t>
      </w:r>
    </w:p>
    <w:p w:rsidR="006B09EB" w:rsidRPr="006B09EB" w:rsidRDefault="006B09EB" w:rsidP="006B09EB">
      <w:pPr>
        <w:pStyle w:val="a8"/>
        <w:spacing w:line="560" w:lineRule="exact"/>
        <w:ind w:rightChars="-201" w:right="-482"/>
        <w:rPr>
          <w:rFonts w:ascii="標楷體" w:eastAsia="標楷體" w:hAnsi="標楷體"/>
          <w:sz w:val="28"/>
          <w:szCs w:val="28"/>
        </w:rPr>
      </w:pPr>
      <w:r w:rsidRPr="006B09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二、活動地點：</w:t>
      </w:r>
      <w:r w:rsidRPr="006B09EB">
        <w:rPr>
          <w:rStyle w:val="a9"/>
          <w:rFonts w:ascii="標楷體" w:eastAsia="標楷體" w:hAnsi="標楷體" w:cs="Times New Roman"/>
          <w:b w:val="0"/>
          <w:color w:val="000000"/>
          <w:sz w:val="28"/>
          <w:szCs w:val="28"/>
        </w:rPr>
        <w:t>伯朗咖啡館中山三店(台北市中山區中山北路三段6號)</w:t>
      </w:r>
    </w:p>
    <w:p w:rsidR="006B09EB" w:rsidRPr="006B09EB" w:rsidRDefault="006B09EB" w:rsidP="006B09EB">
      <w:pPr>
        <w:pStyle w:val="a8"/>
        <w:spacing w:line="56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6B09EB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三、活動議程：</w:t>
      </w:r>
    </w:p>
    <w:tbl>
      <w:tblPr>
        <w:tblW w:w="5177" w:type="pct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4966"/>
        <w:gridCol w:w="3264"/>
      </w:tblGrid>
      <w:tr w:rsidR="006B09EB" w:rsidRPr="00DD41C4" w:rsidTr="008D7F4C">
        <w:trPr>
          <w:trHeight w:val="537"/>
        </w:trPr>
        <w:tc>
          <w:tcPr>
            <w:tcW w:w="91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246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主講人</w:t>
            </w:r>
            <w:r w:rsidR="006B09E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="006B09E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 w:rsidR="000D7B95" w:rsidRPr="00DD41C4" w:rsidTr="008D7F4C">
        <w:trPr>
          <w:trHeight w:val="551"/>
        </w:trPr>
        <w:tc>
          <w:tcPr>
            <w:tcW w:w="91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4085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交流</w:t>
            </w:r>
          </w:p>
        </w:tc>
      </w:tr>
      <w:tr w:rsidR="006B09EB" w:rsidRPr="00DD41C4" w:rsidTr="008D7F4C">
        <w:trPr>
          <w:trHeight w:val="1147"/>
        </w:trPr>
        <w:tc>
          <w:tcPr>
            <w:tcW w:w="91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B61F1E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14:00-14:</w:t>
            </w:r>
            <w:r w:rsidRPr="00DD41C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6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主持人</w:t>
            </w:r>
            <w:r w:rsidRPr="00DD41C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開場</w:t>
            </w:r>
          </w:p>
        </w:tc>
        <w:tc>
          <w:tcPr>
            <w:tcW w:w="1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75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環球生技月刊</w:t>
            </w:r>
          </w:p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林明定</w:t>
            </w:r>
            <w:r w:rsidR="00597AC1" w:rsidRPr="00DD41C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總編輯</w:t>
            </w:r>
          </w:p>
        </w:tc>
      </w:tr>
      <w:tr w:rsidR="006B09EB" w:rsidRPr="00DD41C4" w:rsidTr="008D7F4C">
        <w:trPr>
          <w:trHeight w:val="1365"/>
        </w:trPr>
        <w:tc>
          <w:tcPr>
            <w:tcW w:w="91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14:10-14:40</w:t>
            </w:r>
          </w:p>
        </w:tc>
        <w:tc>
          <w:tcPr>
            <w:tcW w:w="246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免疫細胞療法開發評估與發展策略</w:t>
            </w:r>
          </w:p>
        </w:tc>
        <w:tc>
          <w:tcPr>
            <w:tcW w:w="1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B09EB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瑞寶生醫股份有限公司</w:t>
            </w:r>
          </w:p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黃春滿</w:t>
            </w:r>
            <w:r w:rsidR="006B09EB" w:rsidRPr="0037150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技術部</w:t>
            </w:r>
            <w:r w:rsidRPr="00DD41C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經理</w:t>
            </w:r>
          </w:p>
        </w:tc>
      </w:tr>
      <w:tr w:rsidR="006B09EB" w:rsidRPr="00DD41C4" w:rsidTr="008D7F4C">
        <w:trPr>
          <w:trHeight w:val="1147"/>
        </w:trPr>
        <w:tc>
          <w:tcPr>
            <w:tcW w:w="91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14:40-15:10</w:t>
            </w:r>
          </w:p>
        </w:tc>
        <w:tc>
          <w:tcPr>
            <w:tcW w:w="246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疫苗國家隊最沈默的黑馬</w:t>
            </w:r>
            <w:r w:rsidR="006B09EB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－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「鼻噴」劑型挺進免疫利基之道</w:t>
            </w:r>
          </w:p>
        </w:tc>
        <w:tc>
          <w:tcPr>
            <w:tcW w:w="1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75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昱厚生技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股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公司</w:t>
            </w:r>
          </w:p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徐悠深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總經理</w:t>
            </w:r>
          </w:p>
        </w:tc>
      </w:tr>
      <w:tr w:rsidR="000D7B95" w:rsidRPr="00DD41C4" w:rsidTr="008D7F4C">
        <w:trPr>
          <w:trHeight w:val="551"/>
        </w:trPr>
        <w:tc>
          <w:tcPr>
            <w:tcW w:w="91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15:10-15:30</w:t>
            </w:r>
          </w:p>
        </w:tc>
        <w:tc>
          <w:tcPr>
            <w:tcW w:w="4085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小聚連連看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互動交流</w:t>
            </w:r>
          </w:p>
        </w:tc>
      </w:tr>
      <w:tr w:rsidR="006B09EB" w:rsidRPr="00DD41C4" w:rsidTr="008D7F4C">
        <w:trPr>
          <w:trHeight w:val="1147"/>
        </w:trPr>
        <w:tc>
          <w:tcPr>
            <w:tcW w:w="91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15:30-16:00</w:t>
            </w:r>
          </w:p>
        </w:tc>
        <w:tc>
          <w:tcPr>
            <w:tcW w:w="246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75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精準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x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個人化的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Two P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新趨勢</w:t>
            </w:r>
            <w:r w:rsidR="006B09EB" w:rsidRPr="006B09E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－</w:t>
            </w:r>
          </w:p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免疫功能分析平台如何輔助診斷治療</w:t>
            </w:r>
          </w:p>
        </w:tc>
        <w:tc>
          <w:tcPr>
            <w:tcW w:w="1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75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富禾生醫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股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公司</w:t>
            </w:r>
          </w:p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李建謀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總經理</w:t>
            </w:r>
          </w:p>
        </w:tc>
      </w:tr>
      <w:tr w:rsidR="006B09EB" w:rsidRPr="00DD41C4" w:rsidTr="008D7F4C">
        <w:trPr>
          <w:trHeight w:val="1161"/>
        </w:trPr>
        <w:tc>
          <w:tcPr>
            <w:tcW w:w="91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16:00-16:30</w:t>
            </w:r>
          </w:p>
        </w:tc>
        <w:tc>
          <w:tcPr>
            <w:tcW w:w="246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75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建構身體堅韌防線的營養補給術</w:t>
            </w:r>
            <w:r w:rsidR="006B09EB" w:rsidRPr="006B09E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－</w:t>
            </w:r>
          </w:p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如何瞄準健康免疫提升商機</w:t>
            </w:r>
          </w:p>
        </w:tc>
        <w:tc>
          <w:tcPr>
            <w:tcW w:w="1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D7B95" w:rsidRPr="00DD41C4" w:rsidRDefault="000D7B95" w:rsidP="006B09EB">
            <w:pPr>
              <w:widowControl/>
              <w:spacing w:after="75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杏輝藥品工業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股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公司</w:t>
            </w:r>
          </w:p>
          <w:p w:rsidR="000D7B95" w:rsidRPr="00DD41C4" w:rsidRDefault="000D7B95" w:rsidP="006B09EB">
            <w:pPr>
              <w:widowControl/>
              <w:spacing w:after="100" w:afterAutospacing="1" w:line="5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黃文芳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D41C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食品組組長</w:t>
            </w:r>
          </w:p>
        </w:tc>
      </w:tr>
    </w:tbl>
    <w:p w:rsidR="007209A0" w:rsidRPr="00F6325D" w:rsidRDefault="00F6325D" w:rsidP="00F6325D">
      <w:pPr>
        <w:pStyle w:val="a8"/>
        <w:spacing w:line="560" w:lineRule="exact"/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</w:pPr>
      <w:r w:rsidRPr="00F6325D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四</w:t>
      </w:r>
      <w:r w:rsidRPr="00F6325D">
        <w:rPr>
          <w:rFonts w:ascii="標楷體" w:eastAsia="標楷體" w:hAnsi="標楷體" w:cs="Times New Roman"/>
          <w:bCs/>
          <w:color w:val="000000"/>
          <w:sz w:val="28"/>
          <w:szCs w:val="28"/>
        </w:rPr>
        <w:t>、報名網址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</w:t>
      </w:r>
      <w:r w:rsidRPr="00F6325D">
        <w:rPr>
          <w:rFonts w:ascii="標楷體" w:eastAsia="標楷體" w:hAnsi="標楷體" w:cs="Times New Roman"/>
          <w:bCs/>
          <w:color w:val="000000"/>
          <w:sz w:val="28"/>
          <w:szCs w:val="28"/>
        </w:rPr>
        <w:t>https://biodriven.taipei/tw/news_1_1.aspx?no=1130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)</w:t>
      </w:r>
      <w:bookmarkStart w:id="0" w:name="_GoBack"/>
      <w:bookmarkEnd w:id="0"/>
    </w:p>
    <w:sectPr w:rsidR="007209A0" w:rsidRPr="00F6325D" w:rsidSect="00497C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19" w:rsidRDefault="00174A19" w:rsidP="00431AA7">
      <w:r>
        <w:separator/>
      </w:r>
    </w:p>
  </w:endnote>
  <w:endnote w:type="continuationSeparator" w:id="0">
    <w:p w:rsidR="00174A19" w:rsidRDefault="00174A19" w:rsidP="0043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19" w:rsidRDefault="00174A19" w:rsidP="00431AA7">
      <w:r>
        <w:separator/>
      </w:r>
    </w:p>
  </w:footnote>
  <w:footnote w:type="continuationSeparator" w:id="0">
    <w:p w:rsidR="00174A19" w:rsidRDefault="00174A19" w:rsidP="0043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0"/>
    <w:rsid w:val="00016649"/>
    <w:rsid w:val="00017D6B"/>
    <w:rsid w:val="000D7B95"/>
    <w:rsid w:val="000F03B1"/>
    <w:rsid w:val="001138A5"/>
    <w:rsid w:val="00174A19"/>
    <w:rsid w:val="00194843"/>
    <w:rsid w:val="001A5503"/>
    <w:rsid w:val="001B0723"/>
    <w:rsid w:val="001B51ED"/>
    <w:rsid w:val="00214C78"/>
    <w:rsid w:val="0029409B"/>
    <w:rsid w:val="002B3E81"/>
    <w:rsid w:val="003670A5"/>
    <w:rsid w:val="0037150A"/>
    <w:rsid w:val="003F159C"/>
    <w:rsid w:val="00431AA7"/>
    <w:rsid w:val="00497C1C"/>
    <w:rsid w:val="004D589A"/>
    <w:rsid w:val="004F5645"/>
    <w:rsid w:val="004F69A1"/>
    <w:rsid w:val="0052327F"/>
    <w:rsid w:val="005572C7"/>
    <w:rsid w:val="00562270"/>
    <w:rsid w:val="00564AE4"/>
    <w:rsid w:val="00597AC1"/>
    <w:rsid w:val="005D1DB7"/>
    <w:rsid w:val="0060583F"/>
    <w:rsid w:val="00615032"/>
    <w:rsid w:val="00636B14"/>
    <w:rsid w:val="0068000C"/>
    <w:rsid w:val="006B09EB"/>
    <w:rsid w:val="007209A0"/>
    <w:rsid w:val="00727FF5"/>
    <w:rsid w:val="00744009"/>
    <w:rsid w:val="007832C9"/>
    <w:rsid w:val="00796B18"/>
    <w:rsid w:val="007A45A3"/>
    <w:rsid w:val="007B28AA"/>
    <w:rsid w:val="007C4BAE"/>
    <w:rsid w:val="007C60F4"/>
    <w:rsid w:val="008D7F4C"/>
    <w:rsid w:val="009677AF"/>
    <w:rsid w:val="009B7534"/>
    <w:rsid w:val="00A51246"/>
    <w:rsid w:val="00A800F6"/>
    <w:rsid w:val="00AB3C65"/>
    <w:rsid w:val="00AC4515"/>
    <w:rsid w:val="00AF02E1"/>
    <w:rsid w:val="00B225E5"/>
    <w:rsid w:val="00B22B9B"/>
    <w:rsid w:val="00B61F1E"/>
    <w:rsid w:val="00BB3D72"/>
    <w:rsid w:val="00BC52BD"/>
    <w:rsid w:val="00BE6573"/>
    <w:rsid w:val="00CF34AB"/>
    <w:rsid w:val="00CF7056"/>
    <w:rsid w:val="00D1747D"/>
    <w:rsid w:val="00D4404F"/>
    <w:rsid w:val="00D64E8A"/>
    <w:rsid w:val="00D97519"/>
    <w:rsid w:val="00DD121F"/>
    <w:rsid w:val="00DD41C4"/>
    <w:rsid w:val="00DF2092"/>
    <w:rsid w:val="00EC2D5E"/>
    <w:rsid w:val="00ED0CA8"/>
    <w:rsid w:val="00F6325D"/>
    <w:rsid w:val="00FF4517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2D3FF"/>
  <w15:chartTrackingRefBased/>
  <w15:docId w15:val="{9482CEE6-0D73-48E4-BC2A-CCD5C65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A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AA7"/>
    <w:rPr>
      <w:sz w:val="20"/>
      <w:szCs w:val="20"/>
    </w:rPr>
  </w:style>
  <w:style w:type="character" w:styleId="a7">
    <w:name w:val="Hyperlink"/>
    <w:basedOn w:val="a0"/>
    <w:uiPriority w:val="99"/>
    <w:unhideWhenUsed/>
    <w:rsid w:val="00431AA7"/>
    <w:rPr>
      <w:color w:val="0563C1" w:themeColor="hyperlink"/>
      <w:u w:val="single"/>
    </w:rPr>
  </w:style>
  <w:style w:type="paragraph" w:styleId="a8">
    <w:name w:val="No Spacing"/>
    <w:uiPriority w:val="1"/>
    <w:qFormat/>
    <w:rsid w:val="00A800F6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0D7B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0D7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詹佳芬</cp:lastModifiedBy>
  <cp:revision>4</cp:revision>
  <cp:lastPrinted>2020-09-04T02:11:00Z</cp:lastPrinted>
  <dcterms:created xsi:type="dcterms:W3CDTF">2020-09-08T03:09:00Z</dcterms:created>
  <dcterms:modified xsi:type="dcterms:W3CDTF">2020-09-08T03:11:00Z</dcterms:modified>
</cp:coreProperties>
</file>