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1A1029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▓</w:t>
                            </w:r>
                            <w:proofErr w:type="gramEnd"/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:rsidR="00F2134C" w:rsidRDefault="001E2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" stroked="f">
                <v:path arrowok="t"/>
                <v:textbox inset="0,0,0,0">
                  <w:txbxContent>
                    <w:p w:rsidR="00F2134C" w:rsidRDefault="001A1029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▓</w:t>
                      </w:r>
                      <w:proofErr w:type="gramEnd"/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:rsidR="00F2134C" w:rsidRDefault="001E25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申請日期：中華民國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1A1029">
        <w:rPr>
          <w:rFonts w:ascii="雅真中楷" w:eastAsia="雅真中楷" w:hAnsi="雅真中楷"/>
          <w:iCs/>
          <w:u w:val="single"/>
        </w:rPr>
        <w:t>109</w:t>
      </w:r>
      <w:r>
        <w:rPr>
          <w:rFonts w:ascii="雅真中楷" w:eastAsia="雅真中楷" w:hAnsi="雅真中楷"/>
          <w:iCs/>
          <w:u w:val="single"/>
        </w:rPr>
        <w:t xml:space="preserve">  </w:t>
      </w:r>
      <w:r>
        <w:rPr>
          <w:rFonts w:ascii="雅真中楷" w:eastAsia="雅真中楷" w:hAnsi="雅真中楷"/>
          <w:iCs/>
        </w:rPr>
        <w:t>年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625D71">
        <w:rPr>
          <w:rFonts w:ascii="雅真中楷" w:eastAsia="雅真中楷" w:hAnsi="雅真中楷" w:hint="eastAsia"/>
          <w:iCs/>
          <w:u w:val="single"/>
        </w:rPr>
        <w:t>2</w:t>
      </w:r>
      <w:r>
        <w:rPr>
          <w:rFonts w:ascii="雅真中楷" w:eastAsia="雅真中楷" w:hAnsi="雅真中楷"/>
          <w:iCs/>
          <w:u w:val="single"/>
        </w:rPr>
        <w:t xml:space="preserve">  </w:t>
      </w:r>
      <w:r>
        <w:rPr>
          <w:rFonts w:ascii="雅真中楷" w:eastAsia="雅真中楷" w:hAnsi="雅真中楷"/>
          <w:iCs/>
        </w:rPr>
        <w:t>月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625D71">
        <w:rPr>
          <w:rFonts w:ascii="雅真中楷" w:eastAsia="雅真中楷" w:hAnsi="雅真中楷" w:hint="eastAsia"/>
          <w:iCs/>
          <w:u w:val="single"/>
        </w:rPr>
        <w:t>5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 w:rsidP="00D160C2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 w:rsidR="00D160C2"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 w:rsidR="001A1029">
              <w:rPr>
                <w:rFonts w:ascii="雅真中楷" w:eastAsia="雅真中楷" w:hAnsi="雅真中楷" w:hint="eastAsia"/>
                <w:b/>
                <w:sz w:val="28"/>
                <w:u w:val="single"/>
              </w:rPr>
              <w:t>大安</w:t>
            </w:r>
            <w:r w:rsidR="00D160C2"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  </w:t>
            </w:r>
            <w:r>
              <w:rPr>
                <w:rFonts w:ascii="雅真中楷" w:eastAsia="雅真中楷" w:hAnsi="雅真中楷"/>
                <w:b/>
                <w:sz w:val="28"/>
              </w:rPr>
              <w:t>區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  </w:t>
            </w:r>
            <w:proofErr w:type="gramStart"/>
            <w:r w:rsidR="001A1029">
              <w:rPr>
                <w:rFonts w:ascii="雅真中楷" w:eastAsia="雅真中楷" w:hAnsi="雅真中楷" w:hint="eastAsia"/>
                <w:b/>
                <w:sz w:val="28"/>
                <w:u w:val="single"/>
              </w:rPr>
              <w:t>全安</w:t>
            </w:r>
            <w:proofErr w:type="gramEnd"/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   </w:t>
            </w:r>
            <w:r>
              <w:rPr>
                <w:rFonts w:ascii="雅真中楷" w:eastAsia="雅真中楷" w:hAnsi="雅真中楷"/>
                <w:b/>
                <w:sz w:val="28"/>
              </w:rPr>
              <w:t xml:space="preserve">里 </w:t>
            </w:r>
            <w:r>
              <w:rPr>
                <w:rFonts w:ascii="雅真中楷" w:eastAsia="雅真中楷" w:hAnsi="雅真中楷"/>
                <w:sz w:val="28"/>
              </w:rPr>
              <w:t xml:space="preserve">        </w:t>
            </w:r>
            <w:r w:rsidR="001A1029">
              <w:rPr>
                <w:rFonts w:ascii="雅真中楷" w:eastAsia="雅真中楷" w:hAnsi="雅真中楷" w:hint="eastAsia"/>
                <w:sz w:val="28"/>
              </w:rPr>
              <w:t xml:space="preserve">  </w:t>
            </w:r>
            <w:r>
              <w:rPr>
                <w:rFonts w:ascii="雅真中楷" w:eastAsia="雅真中楷" w:hAnsi="雅真中楷"/>
                <w:sz w:val="28"/>
              </w:rPr>
              <w:t>里長：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</w:t>
            </w:r>
            <w:r w:rsidR="00A2144C">
              <w:rPr>
                <w:rFonts w:ascii="雅真中楷" w:eastAsia="雅真中楷" w:hAnsi="雅真中楷" w:hint="eastAsia"/>
                <w:sz w:val="28"/>
                <w:u w:val="single"/>
              </w:rPr>
              <w:t>林麗珠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</w:t>
            </w:r>
            <w:r>
              <w:rPr>
                <w:rFonts w:ascii="雅真中楷" w:eastAsia="雅真中楷" w:hAnsi="雅真中楷"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482"/>
        <w:gridCol w:w="4111"/>
        <w:gridCol w:w="1276"/>
        <w:gridCol w:w="1134"/>
        <w:gridCol w:w="992"/>
        <w:gridCol w:w="709"/>
        <w:gridCol w:w="729"/>
      </w:tblGrid>
      <w:tr w:rsidR="00F2134C">
        <w:trPr>
          <w:trHeight w:val="919"/>
          <w:tblHeader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</w:rPr>
            </w:pPr>
            <w:r>
              <w:rPr>
                <w:rFonts w:ascii="雅真中楷" w:eastAsia="雅真中楷" w:hAnsi="雅真中楷"/>
                <w:b/>
                <w:spacing w:val="-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施工(設置)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地  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效 益 說 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Ansi="雅真中楷"/>
                <w:b/>
              </w:rPr>
              <w:t>註</w:t>
            </w:r>
            <w:proofErr w:type="gramEnd"/>
          </w:p>
        </w:tc>
      </w:tr>
      <w:tr w:rsidR="00F2134C">
        <w:trPr>
          <w:trHeight w:hRule="exact" w:val="14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hRule="exact"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1A1029">
        <w:trPr>
          <w:trHeight w:hRule="exact" w:val="34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642" w:rsidRDefault="001A1029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1.守望相助裝備（服裝、哨子、警棍、電擊棒、指揮棒、充電式照明燈、巡邏箱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緊急救護服務鈴、通訊設備等）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34C" w:rsidRDefault="001A1029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2.腳踏車及機車購置、維修零件或耗材更換等。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3.守望相助機車（自備）油料補貼。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4.感應器裝設、維修零件或耗材更換。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5.守望相助工作相關參訪及研習活動。</w:t>
            </w:r>
          </w:p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6.守望相助點心費。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7.其他有關裝備、設施（滅火器、消耗品等）之購置、維修。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經：守望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相助隊制服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1式64500元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  <w:p w:rsidR="00F2134C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1A1029">
              <w:rPr>
                <w:rFonts w:ascii="標楷體" w:eastAsia="標楷體" w:hAnsi="標楷體" w:hint="eastAsia"/>
                <w:szCs w:val="24"/>
              </w:rPr>
              <w:t>資：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守望相助隊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電動</w:t>
            </w:r>
            <w:r w:rsidR="00516615">
              <w:rPr>
                <w:rFonts w:ascii="標楷體" w:eastAsia="標楷體" w:hAnsi="標楷體" w:hint="eastAsia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szCs w:val="24"/>
              </w:rPr>
              <w:t>車1台</w:t>
            </w:r>
          </w:p>
          <w:p w:rsidR="001A1029" w:rsidRPr="001A1029" w:rsidRDefault="00516615" w:rsidP="001A10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1台</w:t>
            </w:r>
            <w:r w:rsidR="001A1029">
              <w:rPr>
                <w:rFonts w:ascii="標楷體" w:eastAsia="標楷體" w:hAnsi="標楷體" w:hint="eastAsia"/>
                <w:szCs w:val="24"/>
              </w:rPr>
              <w:t>32000元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鄰里公園之清潔維護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□3.其他經區公所核可之公園維護服務用途。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1A1029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A10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1E250E">
              <w:rPr>
                <w:rFonts w:ascii="標楷體" w:eastAsia="標楷體" w:hAnsi="標楷體"/>
                <w:sz w:val="22"/>
                <w:szCs w:val="22"/>
              </w:rPr>
              <w:t>1.活動中心各項設施之購置及維修。</w:t>
            </w:r>
          </w:p>
          <w:p w:rsidR="00F2134C" w:rsidRDefault="001A1029">
            <w:pPr>
              <w:ind w:left="330" w:hanging="330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1E250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1E250E"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 w:rsidR="001E250E"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 w:rsidR="001E250E">
              <w:rPr>
                <w:rFonts w:ascii="標楷體" w:eastAsia="標楷體" w:hAnsi="標楷體"/>
                <w:sz w:val="22"/>
              </w:rPr>
              <w:t>（以下同）三萬元部分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2134C" w:rsidRDefault="001E250E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里民活動場所每次辦理活動補助水電費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百元。但每月補助總額以當月水電費總額為限，並不得超過一千元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1029">
              <w:rPr>
                <w:rFonts w:ascii="標楷體" w:eastAsia="標楷體" w:hAnsi="標楷體" w:hint="eastAsia"/>
                <w:sz w:val="18"/>
                <w:szCs w:val="18"/>
              </w:rPr>
              <w:t>經：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1029">
              <w:rPr>
                <w:rFonts w:ascii="標楷體" w:eastAsia="標楷體" w:hAnsi="標楷體" w:hint="eastAsia"/>
                <w:sz w:val="18"/>
                <w:szCs w:val="18"/>
              </w:rPr>
              <w:t>里民活動場所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1029">
              <w:rPr>
                <w:rFonts w:ascii="標楷體" w:eastAsia="標楷體" w:hAnsi="標楷體" w:hint="eastAsia"/>
                <w:sz w:val="18"/>
                <w:szCs w:val="18"/>
              </w:rPr>
              <w:t>各項設施之購置</w:t>
            </w:r>
          </w:p>
          <w:p w:rsidR="001A1029" w:rsidRDefault="001A1029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1029">
              <w:rPr>
                <w:rFonts w:ascii="標楷體" w:eastAsia="標楷體" w:hAnsi="標楷體" w:hint="eastAsia"/>
                <w:sz w:val="18"/>
                <w:szCs w:val="18"/>
              </w:rPr>
              <w:t>及維修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1式14500</w:t>
            </w:r>
          </w:p>
          <w:p w:rsidR="00103747" w:rsidRDefault="001A1029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  <w:r w:rsidR="00103747">
              <w:rPr>
                <w:rFonts w:ascii="標楷體" w:eastAsia="標楷體" w:hAnsi="標楷體" w:hint="eastAsia"/>
                <w:sz w:val="18"/>
                <w:szCs w:val="18"/>
              </w:rPr>
              <w:t>(各單項未逾</w:t>
            </w:r>
          </w:p>
          <w:p w:rsidR="001A1029" w:rsidRDefault="00103747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10000元)</w:t>
            </w:r>
            <w:r w:rsidR="0035774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F365AF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經：</w:t>
            </w:r>
          </w:p>
          <w:p w:rsidR="00F365AF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補助里民活</w:t>
            </w:r>
          </w:p>
          <w:p w:rsidR="00F365AF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動場所租金</w:t>
            </w:r>
          </w:p>
          <w:p w:rsidR="001A1029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144000元</w:t>
            </w:r>
          </w:p>
          <w:p w:rsidR="00F365AF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資：</w:t>
            </w:r>
          </w:p>
          <w:p w:rsidR="00F365AF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除濕機1台</w:t>
            </w:r>
          </w:p>
          <w:p w:rsidR="00F365AF" w:rsidRPr="001A1029" w:rsidRDefault="00F365AF" w:rsidP="001A10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10730元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365A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1E250E">
              <w:rPr>
                <w:rFonts w:ascii="標楷體" w:eastAsia="標楷體" w:hAnsi="標楷體"/>
                <w:sz w:val="22"/>
                <w:szCs w:val="22"/>
              </w:rPr>
              <w:t>1.簡易照明設施、太陽能燈之設置。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F365AF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  <w:p w:rsidR="00F365AF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里內照明燈維護</w:t>
            </w:r>
          </w:p>
          <w:p w:rsidR="00F365AF" w:rsidRPr="00F365AF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維修1式21270元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</w:t>
            </w: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料、器具、工資等工作用途。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八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F2134C" w:rsidRDefault="001E250E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F2134C" w:rsidRDefault="00F365A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="001E250E"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F365AF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  <w:p w:rsidR="00F365AF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字幕機維護維修</w:t>
            </w:r>
          </w:p>
          <w:p w:rsidR="00F365AF" w:rsidRPr="00F365AF" w:rsidRDefault="00F365AF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1式13000元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□辦理節慶、公益、環保等相關活動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>
              <w:rPr>
                <w:rFonts w:ascii="雅真中楷" w:eastAsia="雅真中楷" w:hAnsi="雅真中楷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A2144C" w:rsidP="00A2144C">
            <w:pPr>
              <w:ind w:left="72"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新細明體" w:hAnsi="新細明體" w:hint="eastAsia"/>
                <w:sz w:val="28"/>
                <w:highlight w:val="lightGray"/>
              </w:rPr>
              <w:t>■</w:t>
            </w:r>
            <w:r w:rsidR="001E250E">
              <w:rPr>
                <w:rFonts w:ascii="雅真中楷" w:eastAsia="雅真中楷" w:hAnsi="雅真中楷"/>
                <w:sz w:val="28"/>
              </w:rPr>
              <w:t>符合</w:t>
            </w:r>
            <w:r>
              <w:rPr>
                <w:rFonts w:ascii="雅真中楷" w:eastAsia="雅真中楷" w:hAnsi="雅真中楷" w:hint="eastAsia"/>
                <w:sz w:val="28"/>
              </w:rPr>
              <w:t xml:space="preserve">  經109年2月14日北市安民字第1096002975號函核准通過</w:t>
            </w:r>
            <w:bookmarkStart w:id="0" w:name="_GoBack"/>
            <w:bookmarkEnd w:id="0"/>
          </w:p>
          <w:p w:rsidR="00F2134C" w:rsidRDefault="001E250E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＿＿＿</w:t>
            </w:r>
            <w:proofErr w:type="gramEnd"/>
          </w:p>
        </w:tc>
      </w:tr>
      <w:tr w:rsidR="00F2134C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14.5pt;margin-top:24.95pt;width:83.75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250E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F2134C" w:rsidRDefault="00F2134C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15.25pt;margin-top:3.55pt;width:8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34C" w:rsidRDefault="00F2134C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F2134C" w:rsidRDefault="00DF7C67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left:0;text-align:left;margin-left:16.85pt;margin-top:35.9pt;width:83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left:0;text-align:left;margin-left:16.6pt;margin-top:.4pt;width:83.7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05" w:rsidRDefault="00D27805">
      <w:r>
        <w:separator/>
      </w:r>
    </w:p>
  </w:endnote>
  <w:endnote w:type="continuationSeparator" w:id="0">
    <w:p w:rsidR="00D27805" w:rsidRDefault="00D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2144C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05" w:rsidRDefault="00D27805">
      <w:r>
        <w:rPr>
          <w:color w:val="000000"/>
        </w:rPr>
        <w:separator/>
      </w:r>
    </w:p>
  </w:footnote>
  <w:footnote w:type="continuationSeparator" w:id="0">
    <w:p w:rsidR="00D27805" w:rsidRDefault="00D2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0B71C6"/>
    <w:rsid w:val="00103747"/>
    <w:rsid w:val="001A1029"/>
    <w:rsid w:val="001E250E"/>
    <w:rsid w:val="00215B39"/>
    <w:rsid w:val="00231BB1"/>
    <w:rsid w:val="00320642"/>
    <w:rsid w:val="00357744"/>
    <w:rsid w:val="00391B76"/>
    <w:rsid w:val="004766BA"/>
    <w:rsid w:val="00516615"/>
    <w:rsid w:val="00535C7E"/>
    <w:rsid w:val="00623DEA"/>
    <w:rsid w:val="00625D71"/>
    <w:rsid w:val="00657477"/>
    <w:rsid w:val="00760C81"/>
    <w:rsid w:val="00836FF9"/>
    <w:rsid w:val="0098552B"/>
    <w:rsid w:val="009F261A"/>
    <w:rsid w:val="00A2144C"/>
    <w:rsid w:val="00BD4FBA"/>
    <w:rsid w:val="00D160C2"/>
    <w:rsid w:val="00D27805"/>
    <w:rsid w:val="00D44971"/>
    <w:rsid w:val="00D97F9D"/>
    <w:rsid w:val="00DC2575"/>
    <w:rsid w:val="00DC659F"/>
    <w:rsid w:val="00DF7C67"/>
    <w:rsid w:val="00EE4047"/>
    <w:rsid w:val="00F2134C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0783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57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774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51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許皓雄</cp:lastModifiedBy>
  <cp:revision>9</cp:revision>
  <cp:lastPrinted>2020-01-31T02:51:00Z</cp:lastPrinted>
  <dcterms:created xsi:type="dcterms:W3CDTF">2020-01-21T06:15:00Z</dcterms:created>
  <dcterms:modified xsi:type="dcterms:W3CDTF">2020-02-15T01:39:00Z</dcterms:modified>
</cp:coreProperties>
</file>