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91" w:rsidRPr="00E51491" w:rsidRDefault="00E51491" w:rsidP="00516DE8">
      <w:pPr>
        <w:widowControl/>
        <w:rPr>
          <w:rFonts w:ascii="標楷體" w:eastAsia="標楷體" w:hAnsi="標楷體" w:cs="Arial"/>
          <w:color w:val="464646"/>
          <w:kern w:val="0"/>
          <w:szCs w:val="24"/>
        </w:rPr>
      </w:pPr>
      <w:r w:rsidRPr="00E51491">
        <w:rPr>
          <w:rFonts w:ascii="標楷體" w:eastAsia="標楷體" w:hAnsi="標楷體" w:cs="Arial" w:hint="eastAsia"/>
          <w:color w:val="464646"/>
          <w:kern w:val="0"/>
          <w:szCs w:val="24"/>
        </w:rPr>
        <w:t>附件</w:t>
      </w:r>
      <w:r w:rsidR="00111380">
        <w:rPr>
          <w:rFonts w:ascii="標楷體" w:eastAsia="標楷體" w:hAnsi="標楷體" w:cs="Arial" w:hint="eastAsia"/>
          <w:color w:val="464646"/>
          <w:kern w:val="0"/>
          <w:szCs w:val="24"/>
        </w:rPr>
        <w:t>2</w:t>
      </w:r>
      <w:bookmarkStart w:id="0" w:name="_GoBack"/>
      <w:bookmarkEnd w:id="0"/>
    </w:p>
    <w:p w:rsidR="00516DE8" w:rsidRPr="00E51491" w:rsidRDefault="00516DE8" w:rsidP="00516DE8">
      <w:pPr>
        <w:widowControl/>
        <w:rPr>
          <w:rFonts w:ascii="標楷體" w:eastAsia="標楷體" w:hAnsi="標楷體" w:cs="Arial"/>
          <w:color w:val="464646"/>
          <w:kern w:val="0"/>
          <w:szCs w:val="24"/>
        </w:rPr>
      </w:pPr>
      <w:r w:rsidRPr="00E51491">
        <w:rPr>
          <w:rFonts w:ascii="標楷體" w:eastAsia="標楷體" w:hAnsi="標楷體" w:cs="Arial"/>
          <w:color w:val="464646"/>
          <w:kern w:val="0"/>
          <w:sz w:val="36"/>
          <w:szCs w:val="36"/>
        </w:rPr>
        <w:t>臺北市政府秘書處協助社會團體及各級學校辦理或參加國際會議活動108年第</w:t>
      </w:r>
      <w:r w:rsidRPr="00E51491">
        <w:rPr>
          <w:rFonts w:ascii="標楷體" w:eastAsia="標楷體" w:hAnsi="標楷體" w:cs="Arial" w:hint="eastAsia"/>
          <w:color w:val="464646"/>
          <w:kern w:val="0"/>
          <w:sz w:val="36"/>
          <w:szCs w:val="36"/>
        </w:rPr>
        <w:t>2</w:t>
      </w:r>
      <w:r w:rsidRPr="00E51491">
        <w:rPr>
          <w:rFonts w:ascii="標楷體" w:eastAsia="標楷體" w:hAnsi="標楷體" w:cs="Arial"/>
          <w:color w:val="464646"/>
          <w:kern w:val="0"/>
          <w:sz w:val="36"/>
          <w:szCs w:val="36"/>
        </w:rPr>
        <w:t>期審查結果公告</w:t>
      </w:r>
    </w:p>
    <w:p w:rsidR="00516DE8" w:rsidRPr="00E51491" w:rsidRDefault="00516DE8" w:rsidP="00516DE8">
      <w:pPr>
        <w:widowControl/>
        <w:numPr>
          <w:ilvl w:val="0"/>
          <w:numId w:val="1"/>
        </w:numPr>
        <w:spacing w:before="100" w:beforeAutospacing="1" w:after="100" w:afterAutospacing="1"/>
        <w:rPr>
          <w:rFonts w:ascii="標楷體" w:eastAsia="標楷體" w:hAnsi="標楷體" w:cs="Arial"/>
          <w:color w:val="464646"/>
          <w:kern w:val="0"/>
          <w:szCs w:val="24"/>
        </w:rPr>
      </w:pPr>
      <w:r w:rsidRPr="00E51491">
        <w:rPr>
          <w:rFonts w:ascii="標楷體" w:eastAsia="標楷體" w:hAnsi="標楷體" w:cs="Arial"/>
          <w:color w:val="464646"/>
          <w:kern w:val="0"/>
          <w:szCs w:val="24"/>
        </w:rPr>
        <w:t>為鼓勵社會團體及各級學校舉辦或參加國際會議活動，以提升本市形象及國際能見度，本處特訂定「臺北市政府秘書處協助社會團體及各級學校辦理或參加國際會議活動處理原則」。</w:t>
      </w:r>
    </w:p>
    <w:p w:rsidR="00516DE8" w:rsidRPr="00E51491" w:rsidRDefault="00516DE8" w:rsidP="00516DE8">
      <w:pPr>
        <w:widowControl/>
        <w:numPr>
          <w:ilvl w:val="0"/>
          <w:numId w:val="1"/>
        </w:numPr>
        <w:spacing w:before="100" w:beforeAutospacing="1" w:after="100" w:afterAutospacing="1"/>
        <w:rPr>
          <w:rFonts w:ascii="標楷體" w:eastAsia="標楷體" w:hAnsi="標楷體" w:cs="Arial"/>
          <w:color w:val="464646"/>
          <w:kern w:val="0"/>
          <w:szCs w:val="24"/>
        </w:rPr>
      </w:pPr>
      <w:r w:rsidRPr="00E51491">
        <w:rPr>
          <w:rFonts w:ascii="標楷體" w:eastAsia="標楷體" w:hAnsi="標楷體" w:cs="Arial"/>
          <w:color w:val="464646"/>
          <w:kern w:val="0"/>
          <w:szCs w:val="24"/>
        </w:rPr>
        <w:t>本（108）年度第</w:t>
      </w:r>
      <w:r w:rsidRPr="00E51491">
        <w:rPr>
          <w:rFonts w:ascii="標楷體" w:eastAsia="標楷體" w:hAnsi="標楷體" w:cs="Arial" w:hint="eastAsia"/>
          <w:color w:val="464646"/>
          <w:kern w:val="0"/>
          <w:szCs w:val="24"/>
        </w:rPr>
        <w:t>2</w:t>
      </w:r>
      <w:r w:rsidRPr="00E51491">
        <w:rPr>
          <w:rFonts w:ascii="標楷體" w:eastAsia="標楷體" w:hAnsi="標楷體" w:cs="Arial"/>
          <w:color w:val="464646"/>
          <w:kern w:val="0"/>
          <w:szCs w:val="24"/>
        </w:rPr>
        <w:t>期申請收件截止日為</w:t>
      </w:r>
      <w:r w:rsidRPr="00E51491">
        <w:rPr>
          <w:rFonts w:ascii="標楷體" w:eastAsia="標楷體" w:hAnsi="標楷體" w:cs="Arial" w:hint="eastAsia"/>
          <w:color w:val="464646"/>
          <w:kern w:val="0"/>
          <w:szCs w:val="24"/>
        </w:rPr>
        <w:t>本</w:t>
      </w:r>
      <w:r w:rsidRPr="00E51491">
        <w:rPr>
          <w:rFonts w:ascii="標楷體" w:eastAsia="標楷體" w:hAnsi="標楷體" w:cs="Arial"/>
          <w:color w:val="464646"/>
          <w:kern w:val="0"/>
          <w:szCs w:val="24"/>
        </w:rPr>
        <w:t>(10</w:t>
      </w:r>
      <w:r w:rsidRPr="00E51491">
        <w:rPr>
          <w:rFonts w:ascii="標楷體" w:eastAsia="標楷體" w:hAnsi="標楷體" w:cs="Arial" w:hint="eastAsia"/>
          <w:color w:val="464646"/>
          <w:kern w:val="0"/>
          <w:szCs w:val="24"/>
        </w:rPr>
        <w:t>8</w:t>
      </w:r>
      <w:r w:rsidRPr="00E51491">
        <w:rPr>
          <w:rFonts w:ascii="標楷體" w:eastAsia="標楷體" w:hAnsi="標楷體" w:cs="Arial"/>
          <w:color w:val="464646"/>
          <w:kern w:val="0"/>
          <w:szCs w:val="24"/>
        </w:rPr>
        <w:t>)年</w:t>
      </w:r>
      <w:r w:rsidRPr="00E51491">
        <w:rPr>
          <w:rFonts w:ascii="標楷體" w:eastAsia="標楷體" w:hAnsi="標楷體" w:cs="Arial" w:hint="eastAsia"/>
          <w:color w:val="464646"/>
          <w:kern w:val="0"/>
          <w:szCs w:val="24"/>
        </w:rPr>
        <w:t>6</w:t>
      </w:r>
      <w:r w:rsidRPr="00E51491">
        <w:rPr>
          <w:rFonts w:ascii="標楷體" w:eastAsia="標楷體" w:hAnsi="標楷體" w:cs="Arial"/>
          <w:color w:val="464646"/>
          <w:kern w:val="0"/>
          <w:szCs w:val="24"/>
        </w:rPr>
        <w:t>月</w:t>
      </w:r>
      <w:r w:rsidRPr="00E51491">
        <w:rPr>
          <w:rFonts w:ascii="標楷體" w:eastAsia="標楷體" w:hAnsi="標楷體" w:cs="Arial" w:hint="eastAsia"/>
          <w:color w:val="464646"/>
          <w:kern w:val="0"/>
          <w:szCs w:val="24"/>
        </w:rPr>
        <w:t>10</w:t>
      </w:r>
      <w:r w:rsidRPr="00E51491">
        <w:rPr>
          <w:rFonts w:ascii="標楷體" w:eastAsia="標楷體" w:hAnsi="標楷體" w:cs="Arial"/>
          <w:color w:val="464646"/>
          <w:kern w:val="0"/>
          <w:szCs w:val="24"/>
        </w:rPr>
        <w:t>日，申請案件共計2</w:t>
      </w:r>
      <w:r w:rsidRPr="00E51491">
        <w:rPr>
          <w:rFonts w:ascii="標楷體" w:eastAsia="標楷體" w:hAnsi="標楷體" w:cs="Arial" w:hint="eastAsia"/>
          <w:color w:val="464646"/>
          <w:kern w:val="0"/>
          <w:szCs w:val="24"/>
        </w:rPr>
        <w:t>4</w:t>
      </w:r>
      <w:r w:rsidRPr="00E51491">
        <w:rPr>
          <w:rFonts w:ascii="標楷體" w:eastAsia="標楷體" w:hAnsi="標楷體" w:cs="Arial"/>
          <w:color w:val="464646"/>
          <w:kern w:val="0"/>
          <w:szCs w:val="24"/>
        </w:rPr>
        <w:t>件。審查小組於本年</w:t>
      </w:r>
      <w:r w:rsidRPr="00E51491">
        <w:rPr>
          <w:rFonts w:ascii="標楷體" w:eastAsia="標楷體" w:hAnsi="標楷體" w:cs="Arial" w:hint="eastAsia"/>
          <w:color w:val="464646"/>
          <w:kern w:val="0"/>
          <w:szCs w:val="24"/>
        </w:rPr>
        <w:t>6</w:t>
      </w:r>
      <w:r w:rsidRPr="00E51491">
        <w:rPr>
          <w:rFonts w:ascii="標楷體" w:eastAsia="標楷體" w:hAnsi="標楷體" w:cs="Arial"/>
          <w:color w:val="464646"/>
          <w:kern w:val="0"/>
          <w:szCs w:val="24"/>
        </w:rPr>
        <w:t>月1</w:t>
      </w:r>
      <w:r w:rsidRPr="00E51491">
        <w:rPr>
          <w:rFonts w:ascii="標楷體" w:eastAsia="標楷體" w:hAnsi="標楷體" w:cs="Arial" w:hint="eastAsia"/>
          <w:color w:val="464646"/>
          <w:kern w:val="0"/>
          <w:szCs w:val="24"/>
        </w:rPr>
        <w:t>3</w:t>
      </w:r>
      <w:r w:rsidRPr="00E51491">
        <w:rPr>
          <w:rFonts w:ascii="標楷體" w:eastAsia="標楷體" w:hAnsi="標楷體" w:cs="Arial"/>
          <w:color w:val="464646"/>
          <w:kern w:val="0"/>
          <w:szCs w:val="24"/>
        </w:rPr>
        <w:t>日召開審查會議，就個案辦理或參加會議活動之規模、經費籌措運用情形、對提升本市形象或國際能見度之助益程度等事項進行綜合考量核予協助金額；另考量本案著重領域：鼓勵青年學生參與、婦女權益與性別平等、提供身心障礙人士所需手語、</w:t>
      </w:r>
      <w:proofErr w:type="gramStart"/>
      <w:r w:rsidRPr="00E51491">
        <w:rPr>
          <w:rFonts w:ascii="標楷體" w:eastAsia="標楷體" w:hAnsi="標楷體" w:cs="Arial"/>
          <w:color w:val="464646"/>
          <w:kern w:val="0"/>
          <w:szCs w:val="24"/>
        </w:rPr>
        <w:t>同步聽打等</w:t>
      </w:r>
      <w:proofErr w:type="gramEnd"/>
      <w:r w:rsidRPr="00E51491">
        <w:rPr>
          <w:rFonts w:ascii="標楷體" w:eastAsia="標楷體" w:hAnsi="標楷體" w:cs="Arial"/>
          <w:color w:val="464646"/>
          <w:kern w:val="0"/>
          <w:szCs w:val="24"/>
        </w:rPr>
        <w:t>服務以及提升本市形象及國際能見度等特質，酌予提高協助金額。經審查小組決議，共協助</w:t>
      </w:r>
      <w:r w:rsidRPr="00E51491">
        <w:rPr>
          <w:rFonts w:ascii="標楷體" w:eastAsia="標楷體" w:hAnsi="標楷體" w:cs="Arial" w:hint="eastAsia"/>
          <w:color w:val="464646"/>
          <w:kern w:val="0"/>
          <w:szCs w:val="24"/>
        </w:rPr>
        <w:t>21</w:t>
      </w:r>
      <w:r w:rsidRPr="00E51491">
        <w:rPr>
          <w:rFonts w:ascii="標楷體" w:eastAsia="標楷體" w:hAnsi="標楷體" w:cs="Arial"/>
          <w:color w:val="464646"/>
          <w:kern w:val="0"/>
          <w:szCs w:val="24"/>
        </w:rPr>
        <w:t>件國際會議活動，內容涵蓋論壇、國際會議、學術交流等類別，每案核予新臺幣1萬元至</w:t>
      </w:r>
      <w:r w:rsidRPr="00E51491">
        <w:rPr>
          <w:rFonts w:ascii="標楷體" w:eastAsia="標楷體" w:hAnsi="標楷體" w:cs="Arial" w:hint="eastAsia"/>
          <w:color w:val="464646"/>
          <w:kern w:val="0"/>
          <w:szCs w:val="24"/>
        </w:rPr>
        <w:t>20</w:t>
      </w:r>
      <w:r w:rsidRPr="00E51491">
        <w:rPr>
          <w:rFonts w:ascii="標楷體" w:eastAsia="標楷體" w:hAnsi="標楷體" w:cs="Arial"/>
          <w:color w:val="464646"/>
          <w:kern w:val="0"/>
          <w:szCs w:val="24"/>
        </w:rPr>
        <w:t>萬元不等之金額，合計協助新臺幣</w:t>
      </w:r>
      <w:r w:rsidRPr="00E51491">
        <w:rPr>
          <w:rFonts w:ascii="標楷體" w:eastAsia="標楷體" w:hAnsi="標楷體" w:cs="Arial" w:hint="eastAsia"/>
          <w:color w:val="464646"/>
          <w:kern w:val="0"/>
          <w:szCs w:val="24"/>
        </w:rPr>
        <w:t>95</w:t>
      </w:r>
      <w:r w:rsidRPr="00E51491">
        <w:rPr>
          <w:rFonts w:ascii="標楷體" w:eastAsia="標楷體" w:hAnsi="標楷體" w:cs="Arial"/>
          <w:color w:val="464646"/>
          <w:kern w:val="0"/>
          <w:szCs w:val="24"/>
        </w:rPr>
        <w:t>萬元，核定結果已分別函知申請單位。</w:t>
      </w:r>
    </w:p>
    <w:p w:rsidR="00464FB4" w:rsidRPr="00E51491" w:rsidRDefault="00464FB4">
      <w:pPr>
        <w:rPr>
          <w:rFonts w:ascii="標楷體" w:eastAsia="標楷體" w:hAnsi="標楷體"/>
        </w:rPr>
      </w:pPr>
    </w:p>
    <w:sectPr w:rsidR="00464FB4" w:rsidRPr="00E5149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A4A46"/>
    <w:multiLevelType w:val="multilevel"/>
    <w:tmpl w:val="3BB4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E8"/>
    <w:rsid w:val="00111380"/>
    <w:rsid w:val="00464FB4"/>
    <w:rsid w:val="00516DE8"/>
    <w:rsid w:val="00E51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C5A1A-073B-4B27-96AE-24F71A1E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49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14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3626">
      <w:bodyDiv w:val="1"/>
      <w:marLeft w:val="0"/>
      <w:marRight w:val="0"/>
      <w:marTop w:val="0"/>
      <w:marBottom w:val="0"/>
      <w:divBdr>
        <w:top w:val="none" w:sz="0" w:space="0" w:color="auto"/>
        <w:left w:val="none" w:sz="0" w:space="0" w:color="auto"/>
        <w:bottom w:val="none" w:sz="0" w:space="0" w:color="auto"/>
        <w:right w:val="none" w:sz="0" w:space="0" w:color="auto"/>
      </w:divBdr>
      <w:divsChild>
        <w:div w:id="1264532017">
          <w:marLeft w:val="0"/>
          <w:marRight w:val="0"/>
          <w:marTop w:val="0"/>
          <w:marBottom w:val="0"/>
          <w:divBdr>
            <w:top w:val="none" w:sz="0" w:space="0" w:color="auto"/>
            <w:left w:val="none" w:sz="0" w:space="0" w:color="auto"/>
            <w:bottom w:val="none" w:sz="0" w:space="0" w:color="auto"/>
            <w:right w:val="none" w:sz="0" w:space="0" w:color="auto"/>
          </w:divBdr>
          <w:divsChild>
            <w:div w:id="1141583096">
              <w:marLeft w:val="0"/>
              <w:marRight w:val="0"/>
              <w:marTop w:val="0"/>
              <w:marBottom w:val="0"/>
              <w:divBdr>
                <w:top w:val="none" w:sz="0" w:space="0" w:color="auto"/>
                <w:left w:val="none" w:sz="0" w:space="0" w:color="auto"/>
                <w:bottom w:val="none" w:sz="0" w:space="0" w:color="auto"/>
                <w:right w:val="none" w:sz="0" w:space="0" w:color="auto"/>
              </w:divBdr>
              <w:divsChild>
                <w:div w:id="2115781215">
                  <w:marLeft w:val="0"/>
                  <w:marRight w:val="0"/>
                  <w:marTop w:val="0"/>
                  <w:marBottom w:val="0"/>
                  <w:divBdr>
                    <w:top w:val="none" w:sz="0" w:space="0" w:color="auto"/>
                    <w:left w:val="none" w:sz="0" w:space="0" w:color="auto"/>
                    <w:bottom w:val="none" w:sz="0" w:space="0" w:color="auto"/>
                    <w:right w:val="none" w:sz="0" w:space="0" w:color="auto"/>
                  </w:divBdr>
                  <w:divsChild>
                    <w:div w:id="6613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7979">
          <w:marLeft w:val="0"/>
          <w:marRight w:val="0"/>
          <w:marTop w:val="450"/>
          <w:marBottom w:val="0"/>
          <w:divBdr>
            <w:top w:val="none" w:sz="0" w:space="0" w:color="auto"/>
            <w:left w:val="none" w:sz="0" w:space="0" w:color="auto"/>
            <w:bottom w:val="none" w:sz="0" w:space="0" w:color="auto"/>
            <w:right w:val="none" w:sz="0" w:space="0" w:color="auto"/>
          </w:divBdr>
          <w:divsChild>
            <w:div w:id="1310358813">
              <w:marLeft w:val="0"/>
              <w:marRight w:val="0"/>
              <w:marTop w:val="0"/>
              <w:marBottom w:val="0"/>
              <w:divBdr>
                <w:top w:val="none" w:sz="0" w:space="0" w:color="auto"/>
                <w:left w:val="none" w:sz="0" w:space="0" w:color="auto"/>
                <w:bottom w:val="none" w:sz="0" w:space="0" w:color="auto"/>
                <w:right w:val="none" w:sz="0" w:space="0" w:color="auto"/>
              </w:divBdr>
              <w:divsChild>
                <w:div w:id="1489664991">
                  <w:marLeft w:val="0"/>
                  <w:marRight w:val="0"/>
                  <w:marTop w:val="0"/>
                  <w:marBottom w:val="0"/>
                  <w:divBdr>
                    <w:top w:val="none" w:sz="0" w:space="0" w:color="auto"/>
                    <w:left w:val="none" w:sz="0" w:space="0" w:color="auto"/>
                    <w:bottom w:val="none" w:sz="0" w:space="0" w:color="auto"/>
                    <w:right w:val="none" w:sz="0" w:space="0" w:color="auto"/>
                  </w:divBdr>
                  <w:divsChild>
                    <w:div w:id="964117891">
                      <w:marLeft w:val="0"/>
                      <w:marRight w:val="0"/>
                      <w:marTop w:val="0"/>
                      <w:marBottom w:val="0"/>
                      <w:divBdr>
                        <w:top w:val="none" w:sz="0" w:space="0" w:color="auto"/>
                        <w:left w:val="none" w:sz="0" w:space="0" w:color="auto"/>
                        <w:bottom w:val="none" w:sz="0" w:space="0" w:color="auto"/>
                        <w:right w:val="none" w:sz="0" w:space="0" w:color="auto"/>
                      </w:divBdr>
                      <w:divsChild>
                        <w:div w:id="438372407">
                          <w:marLeft w:val="0"/>
                          <w:marRight w:val="0"/>
                          <w:marTop w:val="0"/>
                          <w:marBottom w:val="0"/>
                          <w:divBdr>
                            <w:top w:val="none" w:sz="0" w:space="0" w:color="auto"/>
                            <w:left w:val="none" w:sz="0" w:space="0" w:color="auto"/>
                            <w:bottom w:val="none" w:sz="0" w:space="0" w:color="auto"/>
                            <w:right w:val="none" w:sz="0" w:space="0" w:color="auto"/>
                          </w:divBdr>
                          <w:divsChild>
                            <w:div w:id="859512374">
                              <w:marLeft w:val="0"/>
                              <w:marRight w:val="0"/>
                              <w:marTop w:val="0"/>
                              <w:marBottom w:val="0"/>
                              <w:divBdr>
                                <w:top w:val="none" w:sz="0" w:space="0" w:color="auto"/>
                                <w:left w:val="none" w:sz="0" w:space="0" w:color="auto"/>
                                <w:bottom w:val="none" w:sz="0" w:space="0" w:color="auto"/>
                                <w:right w:val="none" w:sz="0" w:space="0" w:color="auto"/>
                              </w:divBdr>
                              <w:divsChild>
                                <w:div w:id="14565612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胡嘉绮</dc:creator>
  <cp:keywords/>
  <dc:description/>
  <cp:lastModifiedBy>吳盈萱</cp:lastModifiedBy>
  <cp:revision>3</cp:revision>
  <cp:lastPrinted>2019-08-01T08:42:00Z</cp:lastPrinted>
  <dcterms:created xsi:type="dcterms:W3CDTF">2019-07-10T06:59:00Z</dcterms:created>
  <dcterms:modified xsi:type="dcterms:W3CDTF">2019-08-01T08:42:00Z</dcterms:modified>
</cp:coreProperties>
</file>