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405"/>
        <w:gridCol w:w="3162"/>
        <w:gridCol w:w="1240"/>
        <w:gridCol w:w="2552"/>
      </w:tblGrid>
      <w:tr w:rsidR="00A445EC" w:rsidTr="00433D6C">
        <w:tc>
          <w:tcPr>
            <w:tcW w:w="8359" w:type="dxa"/>
            <w:gridSpan w:val="4"/>
          </w:tcPr>
          <w:p w:rsidR="00A445EC" w:rsidRPr="00E600FF" w:rsidRDefault="00A445EC" w:rsidP="00A445EC">
            <w:pPr>
              <w:jc w:val="center"/>
              <w:rPr>
                <w:b/>
              </w:rPr>
            </w:pPr>
            <w:r w:rsidRPr="00E600FF">
              <w:rPr>
                <w:rFonts w:hint="eastAsia"/>
                <w:b/>
              </w:rPr>
              <w:t>財務標租作業</w:t>
            </w:r>
          </w:p>
        </w:tc>
      </w:tr>
      <w:tr w:rsidR="00A047E9" w:rsidTr="00A6651D">
        <w:tc>
          <w:tcPr>
            <w:tcW w:w="1405" w:type="dxa"/>
          </w:tcPr>
          <w:p w:rsidR="00A047E9" w:rsidRPr="00A047E9" w:rsidRDefault="00A047E9" w:rsidP="00A047E9">
            <w:pPr>
              <w:rPr>
                <w:b/>
              </w:rPr>
            </w:pPr>
            <w:r w:rsidRPr="00A047E9">
              <w:rPr>
                <w:rFonts w:hint="eastAsia"/>
                <w:b/>
              </w:rPr>
              <w:t>機關名稱</w:t>
            </w:r>
            <w:r w:rsidRPr="00A047E9">
              <w:rPr>
                <w:rFonts w:hint="eastAsia"/>
                <w:b/>
              </w:rPr>
              <w:tab/>
            </w:r>
          </w:p>
        </w:tc>
        <w:tc>
          <w:tcPr>
            <w:tcW w:w="3162" w:type="dxa"/>
          </w:tcPr>
          <w:p w:rsidR="00A047E9" w:rsidRDefault="00A047E9" w:rsidP="00A047E9">
            <w:r w:rsidRPr="00A047E9">
              <w:rPr>
                <w:rFonts w:hint="eastAsia"/>
              </w:rPr>
              <w:t>臺北市政府教育局</w:t>
            </w:r>
          </w:p>
        </w:tc>
        <w:tc>
          <w:tcPr>
            <w:tcW w:w="1240" w:type="dxa"/>
          </w:tcPr>
          <w:p w:rsidR="00A047E9" w:rsidRPr="00A047E9" w:rsidRDefault="00A047E9" w:rsidP="00A047E9">
            <w:pPr>
              <w:rPr>
                <w:b/>
              </w:rPr>
            </w:pPr>
            <w:r w:rsidRPr="00A047E9">
              <w:rPr>
                <w:rFonts w:hint="eastAsia"/>
                <w:b/>
              </w:rPr>
              <w:t>機關地址</w:t>
            </w:r>
            <w:r w:rsidRPr="00A047E9">
              <w:rPr>
                <w:rFonts w:hint="eastAsia"/>
                <w:b/>
              </w:rPr>
              <w:tab/>
            </w:r>
            <w:r w:rsidRPr="00A047E9">
              <w:rPr>
                <w:rFonts w:hint="eastAsia"/>
                <w:b/>
              </w:rPr>
              <w:tab/>
            </w:r>
          </w:p>
        </w:tc>
        <w:tc>
          <w:tcPr>
            <w:tcW w:w="2552" w:type="dxa"/>
          </w:tcPr>
          <w:p w:rsidR="00A047E9" w:rsidRDefault="00A047E9" w:rsidP="00A047E9">
            <w:r w:rsidRPr="00A047E9">
              <w:rPr>
                <w:rFonts w:hint="eastAsia"/>
              </w:rPr>
              <w:t>110</w:t>
            </w:r>
            <w:r w:rsidRPr="00A047E9">
              <w:rPr>
                <w:rFonts w:hint="eastAsia"/>
              </w:rPr>
              <w:t>臺北市信義區市府路</w:t>
            </w:r>
            <w:r w:rsidRPr="00A047E9">
              <w:rPr>
                <w:rFonts w:hint="eastAsia"/>
              </w:rPr>
              <w:t>1</w:t>
            </w:r>
            <w:r w:rsidRPr="00A047E9">
              <w:rPr>
                <w:rFonts w:hint="eastAsia"/>
              </w:rPr>
              <w:t>號</w:t>
            </w:r>
            <w:r w:rsidRPr="00A047E9">
              <w:rPr>
                <w:rFonts w:hint="eastAsia"/>
              </w:rPr>
              <w:t>8</w:t>
            </w:r>
            <w:r w:rsidRPr="00A047E9">
              <w:rPr>
                <w:rFonts w:hint="eastAsia"/>
              </w:rPr>
              <w:t>樓西北區</w:t>
            </w:r>
          </w:p>
        </w:tc>
      </w:tr>
      <w:tr w:rsidR="00A047E9" w:rsidTr="00A6651D">
        <w:tc>
          <w:tcPr>
            <w:tcW w:w="1405" w:type="dxa"/>
          </w:tcPr>
          <w:p w:rsidR="00A047E9" w:rsidRPr="00A047E9" w:rsidRDefault="00A047E9" w:rsidP="00A047E9">
            <w:pPr>
              <w:rPr>
                <w:b/>
              </w:rPr>
            </w:pPr>
            <w:r w:rsidRPr="00A047E9">
              <w:rPr>
                <w:rFonts w:hint="eastAsia"/>
                <w:b/>
              </w:rPr>
              <w:t>公告次數</w:t>
            </w:r>
          </w:p>
        </w:tc>
        <w:tc>
          <w:tcPr>
            <w:tcW w:w="3162" w:type="dxa"/>
          </w:tcPr>
          <w:p w:rsidR="00A047E9" w:rsidRDefault="00A047E9" w:rsidP="00A047E9">
            <w:r>
              <w:rPr>
                <w:rFonts w:hint="eastAsia"/>
              </w:rPr>
              <w:t>1</w:t>
            </w:r>
          </w:p>
        </w:tc>
        <w:tc>
          <w:tcPr>
            <w:tcW w:w="1240" w:type="dxa"/>
          </w:tcPr>
          <w:p w:rsidR="00A047E9" w:rsidRPr="00A047E9" w:rsidRDefault="00A047E9" w:rsidP="00A047E9">
            <w:pPr>
              <w:rPr>
                <w:b/>
              </w:rPr>
            </w:pPr>
            <w:r w:rsidRPr="00A047E9">
              <w:rPr>
                <w:rFonts w:hint="eastAsia"/>
                <w:b/>
              </w:rPr>
              <w:t>公告日期</w:t>
            </w:r>
          </w:p>
        </w:tc>
        <w:tc>
          <w:tcPr>
            <w:tcW w:w="2552" w:type="dxa"/>
          </w:tcPr>
          <w:p w:rsidR="00A047E9" w:rsidRDefault="00A047E9" w:rsidP="00A047E9">
            <w:r>
              <w:rPr>
                <w:rFonts w:hint="eastAsia"/>
              </w:rPr>
              <w:t>110/3/2</w:t>
            </w:r>
          </w:p>
        </w:tc>
      </w:tr>
      <w:tr w:rsidR="00A047E9" w:rsidTr="00A6651D">
        <w:tc>
          <w:tcPr>
            <w:tcW w:w="1405" w:type="dxa"/>
            <w:tcBorders>
              <w:bottom w:val="single" w:sz="4" w:space="0" w:color="auto"/>
            </w:tcBorders>
          </w:tcPr>
          <w:p w:rsidR="00A047E9" w:rsidRPr="00A047E9" w:rsidRDefault="00A047E9" w:rsidP="00A047E9">
            <w:pPr>
              <w:rPr>
                <w:b/>
              </w:rPr>
            </w:pPr>
            <w:r w:rsidRPr="00A047E9">
              <w:rPr>
                <w:rFonts w:hint="eastAsia"/>
                <w:b/>
              </w:rPr>
              <w:t>財物名稱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A047E9" w:rsidRDefault="00A047E9" w:rsidP="00A047E9">
            <w:proofErr w:type="gramStart"/>
            <w:r w:rsidRPr="00A047E9">
              <w:rPr>
                <w:rFonts w:hint="eastAsia"/>
              </w:rPr>
              <w:t>110</w:t>
            </w:r>
            <w:proofErr w:type="gramEnd"/>
            <w:r w:rsidRPr="00A047E9">
              <w:rPr>
                <w:rFonts w:hint="eastAsia"/>
              </w:rPr>
              <w:t>年度臺北市市有公用房地提供設置太陽光電發電設備使用案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047E9" w:rsidRDefault="00A047E9" w:rsidP="00A047E9">
            <w:r w:rsidRPr="00A047E9">
              <w:rPr>
                <w:rFonts w:hint="eastAsia"/>
                <w:b/>
              </w:rPr>
              <w:t>聯絡人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47E9" w:rsidRDefault="00A047E9" w:rsidP="00A047E9">
            <w:r>
              <w:rPr>
                <w:rFonts w:hint="eastAsia"/>
              </w:rPr>
              <w:t>戴筱萍</w:t>
            </w:r>
          </w:p>
        </w:tc>
      </w:tr>
      <w:tr w:rsidR="00A047E9" w:rsidTr="00A6651D">
        <w:tc>
          <w:tcPr>
            <w:tcW w:w="1405" w:type="dxa"/>
            <w:tcBorders>
              <w:bottom w:val="single" w:sz="4" w:space="0" w:color="auto"/>
            </w:tcBorders>
          </w:tcPr>
          <w:p w:rsidR="00A047E9" w:rsidRPr="00A6651D" w:rsidRDefault="00A047E9" w:rsidP="00A047E9">
            <w:pPr>
              <w:rPr>
                <w:b/>
              </w:rPr>
            </w:pPr>
            <w:r w:rsidRPr="00A6651D">
              <w:rPr>
                <w:rFonts w:hint="eastAsia"/>
                <w:b/>
              </w:rPr>
              <w:t>電子郵件信箱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A047E9" w:rsidRDefault="00A047E9" w:rsidP="00A047E9">
            <w:r w:rsidRPr="00A047E9">
              <w:t>edu_sb.3</w:t>
            </w:r>
            <w:r>
              <w:rPr>
                <w:rFonts w:hint="eastAsia"/>
              </w:rPr>
              <w:t>6</w:t>
            </w:r>
            <w:r w:rsidRPr="00A047E9">
              <w:t>@mail.taipei.gov.tw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047E9" w:rsidRPr="00A047E9" w:rsidRDefault="00A047E9" w:rsidP="00A047E9">
            <w:pPr>
              <w:rPr>
                <w:b/>
              </w:rPr>
            </w:pPr>
            <w:r w:rsidRPr="00A047E9">
              <w:rPr>
                <w:rFonts w:hint="eastAsia"/>
              </w:rPr>
              <w:t>聯絡電話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47E9" w:rsidRDefault="00A047E9" w:rsidP="00A047E9">
            <w:r w:rsidRPr="00A047E9">
              <w:rPr>
                <w:rFonts w:hint="eastAsia"/>
              </w:rPr>
              <w:t>(02) 27256364</w:t>
            </w:r>
          </w:p>
        </w:tc>
      </w:tr>
      <w:tr w:rsidR="00A6651D" w:rsidTr="00A6651D">
        <w:tc>
          <w:tcPr>
            <w:tcW w:w="1405" w:type="dxa"/>
            <w:tcBorders>
              <w:bottom w:val="single" w:sz="4" w:space="0" w:color="auto"/>
            </w:tcBorders>
          </w:tcPr>
          <w:p w:rsidR="00A6651D" w:rsidRPr="00A6651D" w:rsidRDefault="00A6651D" w:rsidP="00A047E9">
            <w:pPr>
              <w:rPr>
                <w:b/>
              </w:rPr>
            </w:pPr>
            <w:r w:rsidRPr="00A6651D">
              <w:rPr>
                <w:rFonts w:hint="eastAsia"/>
                <w:b/>
              </w:rPr>
              <w:t>截止投標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A6651D" w:rsidRPr="00A047E9" w:rsidRDefault="00A6651D" w:rsidP="00A047E9">
            <w:r>
              <w:rPr>
                <w:rFonts w:hint="eastAsia"/>
              </w:rPr>
              <w:t>110/3/17 17:00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6651D" w:rsidRPr="00A047E9" w:rsidRDefault="00A6651D" w:rsidP="00A047E9">
            <w:r>
              <w:rPr>
                <w:rFonts w:hint="eastAsia"/>
              </w:rPr>
              <w:t>開標時間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6651D" w:rsidRPr="00A047E9" w:rsidRDefault="00A6651D" w:rsidP="00A047E9">
            <w:r>
              <w:rPr>
                <w:rFonts w:hint="eastAsia"/>
              </w:rPr>
              <w:t>110/3/18  15:00</w:t>
            </w:r>
          </w:p>
        </w:tc>
      </w:tr>
      <w:tr w:rsidR="00EC08DD" w:rsidTr="00AE7D88">
        <w:tc>
          <w:tcPr>
            <w:tcW w:w="1405" w:type="dxa"/>
            <w:tcBorders>
              <w:bottom w:val="single" w:sz="4" w:space="0" w:color="auto"/>
            </w:tcBorders>
          </w:tcPr>
          <w:p w:rsidR="00EC08DD" w:rsidRPr="00A6651D" w:rsidRDefault="00EC08DD" w:rsidP="00EC08DD">
            <w:pPr>
              <w:rPr>
                <w:b/>
              </w:rPr>
            </w:pPr>
            <w:r w:rsidRPr="00A6651D">
              <w:rPr>
                <w:rFonts w:hint="eastAsia"/>
                <w:b/>
              </w:rPr>
              <w:t>開標地點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EC08DD" w:rsidRDefault="00EC08DD" w:rsidP="00EC08DD">
            <w:r w:rsidRPr="00A6651D">
              <w:rPr>
                <w:rFonts w:hint="eastAsia"/>
              </w:rPr>
              <w:t>臺北市信義區市府路</w:t>
            </w:r>
            <w:r w:rsidRPr="00A6651D">
              <w:rPr>
                <w:rFonts w:hint="eastAsia"/>
              </w:rPr>
              <w:t>1</w:t>
            </w:r>
            <w:r w:rsidRPr="00A6651D">
              <w:rPr>
                <w:rFonts w:hint="eastAsia"/>
              </w:rPr>
              <w:t>號北區</w:t>
            </w:r>
            <w:r>
              <w:rPr>
                <w:rFonts w:hint="eastAsia"/>
              </w:rPr>
              <w:t>4</w:t>
            </w:r>
            <w:r w:rsidRPr="00A6651D">
              <w:rPr>
                <w:rFonts w:hint="eastAsia"/>
              </w:rPr>
              <w:t>樓</w:t>
            </w:r>
            <w:r>
              <w:rPr>
                <w:rFonts w:hint="eastAsia"/>
              </w:rPr>
              <w:t>402</w:t>
            </w:r>
            <w:r w:rsidRPr="00A6651D">
              <w:rPr>
                <w:rFonts w:hint="eastAsia"/>
              </w:rPr>
              <w:t>會議室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EC08DD" w:rsidRDefault="00EC08DD" w:rsidP="00EC08DD">
            <w:pPr>
              <w:widowControl/>
              <w:spacing w:line="360" w:lineRule="atLeast"/>
              <w:rPr>
                <w:b/>
                <w:b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C08DD" w:rsidRDefault="00EC08DD" w:rsidP="00EC08DD">
            <w:pPr>
              <w:spacing w:line="360" w:lineRule="atLeast"/>
              <w:rPr>
                <w:color w:val="0035AD"/>
                <w:sz w:val="20"/>
                <w:szCs w:val="20"/>
              </w:rPr>
            </w:pPr>
          </w:p>
        </w:tc>
      </w:tr>
      <w:tr w:rsidR="00EC08DD" w:rsidTr="008F3C09">
        <w:trPr>
          <w:trHeight w:val="173"/>
        </w:trPr>
        <w:tc>
          <w:tcPr>
            <w:tcW w:w="1405" w:type="dxa"/>
          </w:tcPr>
          <w:p w:rsidR="00EC08DD" w:rsidRPr="00731059" w:rsidRDefault="00EC08DD" w:rsidP="00EC08DD">
            <w:pPr>
              <w:rPr>
                <w:b/>
              </w:rPr>
            </w:pPr>
            <w:r w:rsidRPr="00731059">
              <w:rPr>
                <w:rFonts w:hint="eastAsia"/>
                <w:b/>
              </w:rPr>
              <w:t>投標資格摘要</w:t>
            </w:r>
          </w:p>
        </w:tc>
        <w:tc>
          <w:tcPr>
            <w:tcW w:w="3162" w:type="dxa"/>
          </w:tcPr>
          <w:p w:rsidR="00EC08DD" w:rsidRDefault="00EC08DD" w:rsidP="00EC08DD">
            <w:pPr>
              <w:pStyle w:val="a4"/>
              <w:numPr>
                <w:ilvl w:val="0"/>
                <w:numId w:val="1"/>
              </w:numPr>
              <w:ind w:leftChars="0"/>
            </w:pPr>
            <w:proofErr w:type="gramStart"/>
            <w:r w:rsidRPr="00EC08DD">
              <w:rPr>
                <w:rFonts w:hint="eastAsia"/>
              </w:rPr>
              <w:t>押</w:t>
            </w:r>
            <w:proofErr w:type="gramEnd"/>
            <w:r w:rsidRPr="00EC08DD">
              <w:rPr>
                <w:rFonts w:hint="eastAsia"/>
              </w:rPr>
              <w:t>標金票據</w:t>
            </w:r>
            <w:r w:rsidRPr="00EC08DD">
              <w:rPr>
                <w:rFonts w:hint="eastAsia"/>
              </w:rPr>
              <w:t>(</w:t>
            </w:r>
            <w:r w:rsidRPr="00EC08DD">
              <w:rPr>
                <w:rFonts w:hint="eastAsia"/>
              </w:rPr>
              <w:t>新臺幣</w:t>
            </w:r>
            <w:r w:rsidRPr="00EC08DD">
              <w:rPr>
                <w:rFonts w:hint="eastAsia"/>
              </w:rPr>
              <w:t>200</w:t>
            </w:r>
            <w:r w:rsidRPr="00EC08DD">
              <w:rPr>
                <w:rFonts w:hint="eastAsia"/>
              </w:rPr>
              <w:t>萬元整</w:t>
            </w:r>
            <w:r w:rsidRPr="00EC08DD">
              <w:rPr>
                <w:rFonts w:hint="eastAsia"/>
              </w:rPr>
              <w:t>)</w:t>
            </w:r>
          </w:p>
          <w:p w:rsidR="00EC08DD" w:rsidRDefault="00EC08DD" w:rsidP="00EC08DD">
            <w:pPr>
              <w:pStyle w:val="a4"/>
              <w:numPr>
                <w:ilvl w:val="0"/>
                <w:numId w:val="1"/>
              </w:numPr>
              <w:ind w:leftChars="0"/>
            </w:pPr>
            <w:r w:rsidRPr="00EC08DD">
              <w:rPr>
                <w:rFonts w:hint="eastAsia"/>
              </w:rPr>
              <w:t>納稅證明資料</w:t>
            </w:r>
            <w:r w:rsidRPr="00EC08DD">
              <w:rPr>
                <w:rFonts w:hint="eastAsia"/>
              </w:rPr>
              <w:t>(</w:t>
            </w:r>
            <w:r w:rsidRPr="00EC08DD">
              <w:rPr>
                <w:rFonts w:hint="eastAsia"/>
              </w:rPr>
              <w:t>最近一期或前一期</w:t>
            </w:r>
            <w:r w:rsidRPr="00EC08DD">
              <w:rPr>
                <w:rFonts w:hint="eastAsia"/>
              </w:rPr>
              <w:t>)</w:t>
            </w:r>
          </w:p>
          <w:p w:rsidR="00EC08DD" w:rsidRDefault="00EC08DD" w:rsidP="00EC08DD">
            <w:pPr>
              <w:pStyle w:val="a4"/>
              <w:numPr>
                <w:ilvl w:val="0"/>
                <w:numId w:val="1"/>
              </w:numPr>
              <w:ind w:leftChars="0"/>
            </w:pPr>
            <w:r w:rsidRPr="00EC08DD">
              <w:rPr>
                <w:rFonts w:hint="eastAsia"/>
              </w:rPr>
              <w:t>信用證明：非拒絕往來戶及最近</w:t>
            </w:r>
            <w:proofErr w:type="gramStart"/>
            <w:r w:rsidRPr="00EC08DD">
              <w:rPr>
                <w:rFonts w:hint="eastAsia"/>
              </w:rPr>
              <w:t>三</w:t>
            </w:r>
            <w:proofErr w:type="gramEnd"/>
            <w:r w:rsidRPr="00EC08DD">
              <w:rPr>
                <w:rFonts w:hint="eastAsia"/>
              </w:rPr>
              <w:t>年內無退票記錄之金融機構證明文件（查詢日期應為截止投標日前半年以內）</w:t>
            </w:r>
          </w:p>
          <w:p w:rsidR="00EC08DD" w:rsidRDefault="00EC08DD" w:rsidP="00EC08DD">
            <w:pPr>
              <w:pStyle w:val="a4"/>
              <w:numPr>
                <w:ilvl w:val="0"/>
                <w:numId w:val="1"/>
              </w:numPr>
              <w:ind w:leftChars="0"/>
            </w:pPr>
            <w:r w:rsidRPr="00EC08DD">
              <w:rPr>
                <w:rFonts w:hint="eastAsia"/>
              </w:rPr>
              <w:t>廠商登記或設立之證明文件：依法登記有案之股份有限公司或有限公司，實收資本額達新台幣</w:t>
            </w:r>
            <w:r w:rsidRPr="00EC08DD">
              <w:rPr>
                <w:rFonts w:hint="eastAsia"/>
              </w:rPr>
              <w:t>2</w:t>
            </w:r>
            <w:r w:rsidRPr="00EC08DD">
              <w:rPr>
                <w:rFonts w:hint="eastAsia"/>
              </w:rPr>
              <w:t>億</w:t>
            </w:r>
            <w:r w:rsidRPr="00EC08DD">
              <w:rPr>
                <w:rFonts w:hint="eastAsia"/>
              </w:rPr>
              <w:t>3,000</w:t>
            </w:r>
            <w:r w:rsidRPr="00EC08DD">
              <w:rPr>
                <w:rFonts w:hint="eastAsia"/>
              </w:rPr>
              <w:t>萬元以上，且營業項目登記須有電器</w:t>
            </w:r>
            <w:proofErr w:type="gramStart"/>
            <w:r w:rsidRPr="00EC08DD">
              <w:rPr>
                <w:rFonts w:hint="eastAsia"/>
              </w:rPr>
              <w:t>承裝業</w:t>
            </w:r>
            <w:proofErr w:type="gramEnd"/>
            <w:r w:rsidRPr="00EC08DD">
              <w:rPr>
                <w:rFonts w:hint="eastAsia"/>
              </w:rPr>
              <w:t>（</w:t>
            </w:r>
            <w:r w:rsidRPr="00EC08DD">
              <w:rPr>
                <w:rFonts w:hint="eastAsia"/>
              </w:rPr>
              <w:t>E601010</w:t>
            </w:r>
            <w:r w:rsidRPr="00EC08DD">
              <w:rPr>
                <w:rFonts w:hint="eastAsia"/>
              </w:rPr>
              <w:t>）</w:t>
            </w:r>
            <w:r w:rsidRPr="00EC08DD">
              <w:rPr>
                <w:rFonts w:hint="eastAsia"/>
              </w:rPr>
              <w:t>(</w:t>
            </w:r>
            <w:r w:rsidRPr="00EC08DD">
              <w:rPr>
                <w:rFonts w:hint="eastAsia"/>
              </w:rPr>
              <w:t>需</w:t>
            </w:r>
            <w:proofErr w:type="gramStart"/>
            <w:r w:rsidRPr="00EC08DD">
              <w:rPr>
                <w:rFonts w:hint="eastAsia"/>
              </w:rPr>
              <w:t>檢附乙級</w:t>
            </w:r>
            <w:proofErr w:type="gramEnd"/>
            <w:r w:rsidRPr="00EC08DD">
              <w:rPr>
                <w:rFonts w:hint="eastAsia"/>
              </w:rPr>
              <w:t>以上電器</w:t>
            </w:r>
            <w:proofErr w:type="gramStart"/>
            <w:r w:rsidRPr="00EC08DD">
              <w:rPr>
                <w:rFonts w:hint="eastAsia"/>
              </w:rPr>
              <w:t>承裝業登記</w:t>
            </w:r>
            <w:proofErr w:type="gramEnd"/>
            <w:r w:rsidRPr="00EC08DD">
              <w:rPr>
                <w:rFonts w:hint="eastAsia"/>
              </w:rPr>
              <w:t>執照</w:t>
            </w:r>
            <w:r w:rsidRPr="00EC08DD">
              <w:rPr>
                <w:rFonts w:hint="eastAsia"/>
              </w:rPr>
              <w:t>)</w:t>
            </w:r>
            <w:r w:rsidRPr="00EC08DD">
              <w:rPr>
                <w:rFonts w:hint="eastAsia"/>
              </w:rPr>
              <w:t>或能源技術服務業（</w:t>
            </w:r>
            <w:r w:rsidRPr="00EC08DD">
              <w:rPr>
                <w:rFonts w:hint="eastAsia"/>
              </w:rPr>
              <w:t>IG03010</w:t>
            </w:r>
            <w:r w:rsidRPr="00EC08DD">
              <w:rPr>
                <w:rFonts w:hint="eastAsia"/>
              </w:rPr>
              <w:t>）或再生能源自用發電設備業（</w:t>
            </w:r>
            <w:r w:rsidRPr="00EC08DD">
              <w:rPr>
                <w:rFonts w:hint="eastAsia"/>
              </w:rPr>
              <w:t>D101060</w:t>
            </w:r>
            <w:r w:rsidRPr="00EC08DD">
              <w:rPr>
                <w:rFonts w:hint="eastAsia"/>
              </w:rPr>
              <w:t>）至少包含一項。</w:t>
            </w:r>
          </w:p>
          <w:p w:rsidR="00EC08DD" w:rsidRDefault="00EC08DD" w:rsidP="00EC08DD">
            <w:pPr>
              <w:pStyle w:val="a4"/>
              <w:numPr>
                <w:ilvl w:val="0"/>
                <w:numId w:val="1"/>
              </w:numPr>
              <w:ind w:leftChars="0"/>
            </w:pPr>
            <w:r w:rsidRPr="00EC08DD">
              <w:rPr>
                <w:rFonts w:hint="eastAsia"/>
              </w:rPr>
              <w:t>實績證明文件：單一投標廠商擁有正式躉售再生能源電能予台灣電力</w:t>
            </w:r>
            <w:r w:rsidRPr="00EC08DD">
              <w:rPr>
                <w:rFonts w:hint="eastAsia"/>
              </w:rPr>
              <w:lastRenderedPageBreak/>
              <w:t>股份有限公司或國外持有之太陽光電發電設備，截止投標日前五年內實績累積需達</w:t>
            </w:r>
            <w:r w:rsidRPr="00EC08DD">
              <w:rPr>
                <w:rFonts w:hint="eastAsia"/>
              </w:rPr>
              <w:t>19,000</w:t>
            </w:r>
            <w:r w:rsidRPr="00EC08DD">
              <w:rPr>
                <w:rFonts w:hint="eastAsia"/>
              </w:rPr>
              <w:t>峰</w:t>
            </w:r>
            <w:proofErr w:type="gramStart"/>
            <w:r w:rsidRPr="00EC08DD">
              <w:rPr>
                <w:rFonts w:hint="eastAsia"/>
              </w:rPr>
              <w:t>瓩</w:t>
            </w:r>
            <w:proofErr w:type="gramEnd"/>
            <w:r w:rsidRPr="00EC08DD">
              <w:rPr>
                <w:rFonts w:hint="eastAsia"/>
              </w:rPr>
              <w:t>(</w:t>
            </w:r>
            <w:proofErr w:type="spellStart"/>
            <w:r w:rsidRPr="00EC08DD">
              <w:rPr>
                <w:rFonts w:hint="eastAsia"/>
              </w:rPr>
              <w:t>kWp</w:t>
            </w:r>
            <w:proofErr w:type="spellEnd"/>
            <w:r w:rsidRPr="00EC08DD">
              <w:rPr>
                <w:rFonts w:hint="eastAsia"/>
              </w:rPr>
              <w:t>)</w:t>
            </w:r>
            <w:r w:rsidRPr="00EC08DD">
              <w:rPr>
                <w:rFonts w:hint="eastAsia"/>
              </w:rPr>
              <w:t>以上</w:t>
            </w:r>
            <w:r w:rsidRPr="00EC08DD">
              <w:rPr>
                <w:rFonts w:hint="eastAsia"/>
              </w:rPr>
              <w:t>(</w:t>
            </w:r>
            <w:r w:rsidRPr="00EC08DD">
              <w:rPr>
                <w:rFonts w:hint="eastAsia"/>
              </w:rPr>
              <w:t>含該投標廠商及其</w:t>
            </w:r>
            <w:r w:rsidRPr="00EC08DD">
              <w:rPr>
                <w:rFonts w:hint="eastAsia"/>
              </w:rPr>
              <w:t>100%</w:t>
            </w:r>
            <w:r w:rsidRPr="00EC08DD">
              <w:rPr>
                <w:rFonts w:hint="eastAsia"/>
              </w:rPr>
              <w:t>投資之子公司或受其</w:t>
            </w:r>
            <w:r w:rsidRPr="00EC08DD">
              <w:rPr>
                <w:rFonts w:hint="eastAsia"/>
              </w:rPr>
              <w:t>100%</w:t>
            </w:r>
            <w:r w:rsidRPr="00EC08DD">
              <w:rPr>
                <w:rFonts w:hint="eastAsia"/>
              </w:rPr>
              <w:t>投資之母公司合計</w:t>
            </w:r>
            <w:r w:rsidRPr="00EC08DD">
              <w:rPr>
                <w:rFonts w:hint="eastAsia"/>
              </w:rPr>
              <w:t>)</w:t>
            </w:r>
            <w:r w:rsidRPr="00EC08DD">
              <w:rPr>
                <w:rFonts w:hint="eastAsia"/>
              </w:rPr>
              <w:t>。應提供台灣電力股份有限公司或國外再生</w:t>
            </w:r>
            <w:proofErr w:type="gramStart"/>
            <w:r w:rsidRPr="00EC08DD">
              <w:rPr>
                <w:rFonts w:hint="eastAsia"/>
              </w:rPr>
              <w:t>能源躉購契約書頁面影本</w:t>
            </w:r>
            <w:proofErr w:type="gramEnd"/>
            <w:r w:rsidRPr="00EC08DD">
              <w:rPr>
                <w:rFonts w:hint="eastAsia"/>
              </w:rPr>
              <w:t>等相關證明文件。</w:t>
            </w:r>
          </w:p>
        </w:tc>
        <w:tc>
          <w:tcPr>
            <w:tcW w:w="1240" w:type="dxa"/>
            <w:vAlign w:val="center"/>
          </w:tcPr>
          <w:p w:rsidR="00EC08DD" w:rsidRDefault="00EC08DD" w:rsidP="00EC08DD">
            <w:pPr>
              <w:widowControl/>
              <w:spacing w:line="360" w:lineRule="atLeast"/>
              <w:rPr>
                <w:b/>
                <w:bCs/>
                <w:color w:val="000000"/>
                <w:spacing w:val="15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pacing w:val="15"/>
                <w:sz w:val="20"/>
                <w:szCs w:val="20"/>
              </w:rPr>
              <w:lastRenderedPageBreak/>
              <w:t>招標文件領取方式及地點</w:t>
            </w:r>
          </w:p>
        </w:tc>
        <w:tc>
          <w:tcPr>
            <w:tcW w:w="2552" w:type="dxa"/>
            <w:vAlign w:val="center"/>
          </w:tcPr>
          <w:p w:rsidR="00EC08DD" w:rsidRDefault="00EC08DD" w:rsidP="000356C2">
            <w:pPr>
              <w:spacing w:line="360" w:lineRule="atLeast"/>
              <w:rPr>
                <w:color w:val="0035AD"/>
                <w:sz w:val="20"/>
                <w:szCs w:val="20"/>
              </w:rPr>
            </w:pPr>
            <w:r w:rsidRPr="00731059">
              <w:rPr>
                <w:rFonts w:hint="eastAsia"/>
              </w:rPr>
              <w:t>臺北市</w:t>
            </w:r>
            <w:r w:rsidR="00731059" w:rsidRPr="00731059">
              <w:rPr>
                <w:rFonts w:hint="eastAsia"/>
              </w:rPr>
              <w:t>教育局網站</w:t>
            </w:r>
            <w:r w:rsidR="00731059" w:rsidRPr="00731059">
              <w:rPr>
                <w:rFonts w:hint="eastAsia"/>
              </w:rPr>
              <w:t>/</w:t>
            </w:r>
            <w:r w:rsidR="000356C2">
              <w:rPr>
                <w:rFonts w:hint="eastAsia"/>
              </w:rPr>
              <w:t>科室業務</w:t>
            </w:r>
            <w:r w:rsidR="000356C2">
              <w:rPr>
                <w:rFonts w:hint="eastAsia"/>
              </w:rPr>
              <w:t>/</w:t>
            </w:r>
            <w:r w:rsidR="000356C2" w:rsidRPr="000356C2">
              <w:rPr>
                <w:rFonts w:hint="eastAsia"/>
              </w:rPr>
              <w:t>工程及財產科</w:t>
            </w:r>
            <w:r w:rsidR="000356C2">
              <w:rPr>
                <w:rFonts w:hint="eastAsia"/>
              </w:rPr>
              <w:t>/</w:t>
            </w:r>
            <w:r w:rsidR="000356C2">
              <w:rPr>
                <w:rFonts w:hint="eastAsia"/>
              </w:rPr>
              <w:t>熱門公告</w:t>
            </w:r>
            <w:bookmarkStart w:id="0" w:name="_GoBack"/>
            <w:bookmarkEnd w:id="0"/>
            <w:r w:rsidR="000356C2" w:rsidRPr="00731059">
              <w:rPr>
                <w:rFonts w:hint="eastAsia"/>
              </w:rPr>
              <w:t xml:space="preserve"> </w:t>
            </w:r>
          </w:p>
        </w:tc>
      </w:tr>
      <w:tr w:rsidR="00EC08DD" w:rsidTr="00B9336C">
        <w:trPr>
          <w:trHeight w:val="173"/>
        </w:trPr>
        <w:tc>
          <w:tcPr>
            <w:tcW w:w="1405" w:type="dxa"/>
            <w:vAlign w:val="center"/>
          </w:tcPr>
          <w:p w:rsidR="00EC08DD" w:rsidRPr="00EC08DD" w:rsidRDefault="00EC08DD" w:rsidP="008667DE">
            <w:pPr>
              <w:rPr>
                <w:b/>
              </w:rPr>
            </w:pPr>
            <w:r w:rsidRPr="00EC08DD">
              <w:rPr>
                <w:rFonts w:hint="eastAsia"/>
                <w:b/>
              </w:rPr>
              <w:lastRenderedPageBreak/>
              <w:t>招標文件售價及付款方式</w:t>
            </w:r>
          </w:p>
        </w:tc>
        <w:tc>
          <w:tcPr>
            <w:tcW w:w="3162" w:type="dxa"/>
            <w:vAlign w:val="center"/>
          </w:tcPr>
          <w:p w:rsidR="00EC08DD" w:rsidRPr="00EC08DD" w:rsidRDefault="00EC08DD" w:rsidP="00EC08DD">
            <w:pPr>
              <w:widowControl/>
              <w:spacing w:line="360" w:lineRule="atLeast"/>
            </w:pPr>
            <w:r w:rsidRPr="00EC08DD">
              <w:rPr>
                <w:rFonts w:hint="eastAsia"/>
              </w:rPr>
              <w:t>不提供現場領標，請至本局網站下載免工本費。</w:t>
            </w:r>
          </w:p>
        </w:tc>
        <w:tc>
          <w:tcPr>
            <w:tcW w:w="1240" w:type="dxa"/>
            <w:vAlign w:val="center"/>
          </w:tcPr>
          <w:p w:rsidR="00EC08DD" w:rsidRPr="00EC08DD" w:rsidRDefault="00EC08DD" w:rsidP="008667DE">
            <w:pPr>
              <w:rPr>
                <w:b/>
              </w:rPr>
            </w:pPr>
            <w:r w:rsidRPr="00EC08DD">
              <w:rPr>
                <w:rFonts w:hint="eastAsia"/>
                <w:b/>
              </w:rPr>
              <w:t>收受投標文件地點</w:t>
            </w:r>
          </w:p>
        </w:tc>
        <w:tc>
          <w:tcPr>
            <w:tcW w:w="2552" w:type="dxa"/>
            <w:vAlign w:val="center"/>
          </w:tcPr>
          <w:p w:rsidR="00EC08DD" w:rsidRPr="00EC08DD" w:rsidRDefault="00EC08DD" w:rsidP="00EC08DD">
            <w:pPr>
              <w:widowControl/>
              <w:spacing w:line="360" w:lineRule="atLeast"/>
            </w:pPr>
            <w:r w:rsidRPr="00EC08DD">
              <w:rPr>
                <w:rFonts w:hint="eastAsia"/>
              </w:rPr>
              <w:t>11008</w:t>
            </w:r>
            <w:r w:rsidRPr="00EC08DD">
              <w:rPr>
                <w:rFonts w:hint="eastAsia"/>
              </w:rPr>
              <w:t>臺北市信義區市府路</w:t>
            </w:r>
            <w:r w:rsidRPr="00EC08DD">
              <w:rPr>
                <w:rFonts w:hint="eastAsia"/>
              </w:rPr>
              <w:t>1</w:t>
            </w:r>
            <w:r w:rsidRPr="00EC08DD">
              <w:rPr>
                <w:rFonts w:hint="eastAsia"/>
              </w:rPr>
              <w:t>號西北區</w:t>
            </w:r>
            <w:r w:rsidRPr="00EC08DD">
              <w:rPr>
                <w:rFonts w:hint="eastAsia"/>
              </w:rPr>
              <w:t>8</w:t>
            </w:r>
            <w:r w:rsidRPr="00EC08DD">
              <w:rPr>
                <w:rFonts w:hint="eastAsia"/>
              </w:rPr>
              <w:t>樓</w:t>
            </w:r>
            <w:r w:rsidRPr="00EC08DD">
              <w:rPr>
                <w:rFonts w:hint="eastAsia"/>
              </w:rPr>
              <w:t xml:space="preserve"> (</w:t>
            </w:r>
            <w:r w:rsidRPr="00EC08DD">
              <w:rPr>
                <w:rFonts w:hint="eastAsia"/>
              </w:rPr>
              <w:t>臺北市政府教育局秘書室事務股</w:t>
            </w:r>
            <w:r w:rsidRPr="00EC08DD">
              <w:rPr>
                <w:rFonts w:hint="eastAsia"/>
              </w:rPr>
              <w:t>)</w:t>
            </w:r>
          </w:p>
        </w:tc>
      </w:tr>
      <w:tr w:rsidR="00EC08DD" w:rsidTr="00FB5316">
        <w:trPr>
          <w:trHeight w:val="173"/>
        </w:trPr>
        <w:tc>
          <w:tcPr>
            <w:tcW w:w="1405" w:type="dxa"/>
            <w:vAlign w:val="center"/>
          </w:tcPr>
          <w:p w:rsidR="00EC08DD" w:rsidRPr="00EC08DD" w:rsidRDefault="00EC08DD" w:rsidP="008667DE">
            <w:pPr>
              <w:rPr>
                <w:b/>
              </w:rPr>
            </w:pPr>
            <w:r w:rsidRPr="00EC08DD">
              <w:rPr>
                <w:rFonts w:hint="eastAsia"/>
                <w:b/>
              </w:rPr>
              <w:t>保證金額度</w:t>
            </w:r>
          </w:p>
        </w:tc>
        <w:tc>
          <w:tcPr>
            <w:tcW w:w="3162" w:type="dxa"/>
            <w:vAlign w:val="center"/>
          </w:tcPr>
          <w:p w:rsidR="00EC08DD" w:rsidRPr="00EC08DD" w:rsidRDefault="00EC08DD" w:rsidP="00EC08DD">
            <w:pPr>
              <w:widowControl/>
              <w:spacing w:line="360" w:lineRule="atLeast"/>
            </w:pPr>
            <w:proofErr w:type="gramStart"/>
            <w:r w:rsidRPr="00EC08DD">
              <w:rPr>
                <w:rFonts w:hint="eastAsia"/>
              </w:rPr>
              <w:t>押</w:t>
            </w:r>
            <w:proofErr w:type="gramEnd"/>
            <w:r w:rsidRPr="00EC08DD">
              <w:rPr>
                <w:rFonts w:hint="eastAsia"/>
              </w:rPr>
              <w:t>標金新臺幣</w:t>
            </w:r>
            <w:r w:rsidRPr="00731059">
              <w:rPr>
                <w:rFonts w:hint="eastAsia"/>
              </w:rPr>
              <w:t>200</w:t>
            </w:r>
            <w:r w:rsidRPr="00EC08DD">
              <w:rPr>
                <w:rFonts w:hint="eastAsia"/>
              </w:rPr>
              <w:t>萬元整。</w:t>
            </w:r>
          </w:p>
        </w:tc>
        <w:tc>
          <w:tcPr>
            <w:tcW w:w="1240" w:type="dxa"/>
          </w:tcPr>
          <w:p w:rsidR="00EC08DD" w:rsidRPr="008667DE" w:rsidRDefault="00EC08DD" w:rsidP="00EC08DD">
            <w:pPr>
              <w:rPr>
                <w:b/>
              </w:rPr>
            </w:pPr>
            <w:r w:rsidRPr="008667DE">
              <w:rPr>
                <w:rFonts w:hint="eastAsia"/>
                <w:b/>
              </w:rPr>
              <w:t>現場查看時間</w:t>
            </w:r>
            <w:r w:rsidRPr="008667DE">
              <w:rPr>
                <w:rFonts w:hint="eastAsia"/>
                <w:b/>
              </w:rPr>
              <w:tab/>
            </w:r>
          </w:p>
        </w:tc>
        <w:tc>
          <w:tcPr>
            <w:tcW w:w="2552" w:type="dxa"/>
          </w:tcPr>
          <w:p w:rsidR="00EC08DD" w:rsidRDefault="00EC08DD" w:rsidP="00EC08DD">
            <w:r w:rsidRPr="00EC08DD">
              <w:rPr>
                <w:rFonts w:hint="eastAsia"/>
              </w:rPr>
              <w:t>上午</w:t>
            </w:r>
            <w:r w:rsidRPr="00EC08DD">
              <w:rPr>
                <w:rFonts w:hint="eastAsia"/>
              </w:rPr>
              <w:t>8</w:t>
            </w:r>
            <w:r w:rsidRPr="00EC08DD">
              <w:rPr>
                <w:rFonts w:hint="eastAsia"/>
              </w:rPr>
              <w:t>時</w:t>
            </w:r>
            <w:r w:rsidRPr="00EC08DD">
              <w:rPr>
                <w:rFonts w:hint="eastAsia"/>
              </w:rPr>
              <w:t>~</w:t>
            </w:r>
            <w:r w:rsidRPr="00EC08DD">
              <w:rPr>
                <w:rFonts w:hint="eastAsia"/>
              </w:rPr>
              <w:t>下午</w:t>
            </w:r>
            <w:r w:rsidRPr="00EC08DD">
              <w:rPr>
                <w:rFonts w:hint="eastAsia"/>
              </w:rPr>
              <w:t>17</w:t>
            </w:r>
            <w:r w:rsidRPr="00EC08DD">
              <w:rPr>
                <w:rFonts w:hint="eastAsia"/>
              </w:rPr>
              <w:t>時</w:t>
            </w:r>
          </w:p>
        </w:tc>
      </w:tr>
      <w:tr w:rsidR="00EC08DD" w:rsidTr="00FB5316">
        <w:trPr>
          <w:trHeight w:val="173"/>
        </w:trPr>
        <w:tc>
          <w:tcPr>
            <w:tcW w:w="1405" w:type="dxa"/>
            <w:vAlign w:val="center"/>
          </w:tcPr>
          <w:p w:rsidR="00EC08DD" w:rsidRPr="00EC08DD" w:rsidRDefault="00EC08DD" w:rsidP="008667DE">
            <w:pPr>
              <w:rPr>
                <w:b/>
              </w:rPr>
            </w:pPr>
            <w:r w:rsidRPr="00EC08DD">
              <w:rPr>
                <w:rFonts w:hint="eastAsia"/>
                <w:b/>
              </w:rPr>
              <w:t>附加說明</w:t>
            </w:r>
          </w:p>
        </w:tc>
        <w:tc>
          <w:tcPr>
            <w:tcW w:w="3162" w:type="dxa"/>
            <w:vAlign w:val="center"/>
          </w:tcPr>
          <w:p w:rsidR="00EC08DD" w:rsidRPr="00EC08DD" w:rsidRDefault="00EC08DD" w:rsidP="007559F9">
            <w:pPr>
              <w:widowControl/>
              <w:spacing w:line="360" w:lineRule="atLeast"/>
            </w:pPr>
            <w:r w:rsidRPr="00EC08DD">
              <w:rPr>
                <w:rFonts w:hint="eastAsia"/>
              </w:rPr>
              <w:t>一、相關公告招標文件請至臺北市政府教育局網站</w:t>
            </w:r>
            <w:r w:rsidRPr="00EC08DD">
              <w:rPr>
                <w:rFonts w:hint="eastAsia"/>
              </w:rPr>
              <w:t>/</w:t>
            </w:r>
            <w:r w:rsidRPr="00EC08DD">
              <w:rPr>
                <w:rFonts w:hint="eastAsia"/>
              </w:rPr>
              <w:t>最新消息</w:t>
            </w:r>
            <w:r w:rsidRPr="00EC08DD">
              <w:rPr>
                <w:rFonts w:hint="eastAsia"/>
              </w:rPr>
              <w:t>/</w:t>
            </w:r>
            <w:r w:rsidRPr="00EC08DD">
              <w:rPr>
                <w:rFonts w:hint="eastAsia"/>
              </w:rPr>
              <w:t>一般公告</w:t>
            </w:r>
            <w:r w:rsidRPr="00EC08DD">
              <w:rPr>
                <w:rFonts w:hint="eastAsia"/>
              </w:rPr>
              <w:br/>
            </w:r>
            <w:r w:rsidRPr="00EC08DD">
              <w:rPr>
                <w:rFonts w:hint="eastAsia"/>
              </w:rPr>
              <w:t>二、本案公開評選委員名單：</w:t>
            </w:r>
            <w:r w:rsidRPr="00EC08DD">
              <w:rPr>
                <w:rFonts w:hint="eastAsia"/>
              </w:rPr>
              <w:br/>
              <w:t>1.</w:t>
            </w:r>
            <w:r w:rsidR="00731059">
              <w:rPr>
                <w:rFonts w:hint="eastAsia"/>
              </w:rPr>
              <w:t>林</w:t>
            </w:r>
            <w:r w:rsidR="00731059" w:rsidRPr="00731059">
              <w:rPr>
                <w:rFonts w:hint="eastAsia"/>
              </w:rPr>
              <w:t>公元</w:t>
            </w:r>
            <w:r w:rsidRPr="00EC08DD">
              <w:rPr>
                <w:rFonts w:hint="eastAsia"/>
              </w:rPr>
              <w:t>委員</w:t>
            </w:r>
            <w:r w:rsidRPr="00EC08DD">
              <w:rPr>
                <w:rFonts w:hint="eastAsia"/>
              </w:rPr>
              <w:br/>
              <w:t>2.</w:t>
            </w:r>
            <w:r w:rsidR="00731059" w:rsidRPr="00731059">
              <w:rPr>
                <w:rFonts w:hint="eastAsia"/>
              </w:rPr>
              <w:t>吳進忠</w:t>
            </w:r>
            <w:r w:rsidRPr="00EC08DD">
              <w:rPr>
                <w:rFonts w:hint="eastAsia"/>
              </w:rPr>
              <w:t>委員</w:t>
            </w:r>
            <w:r w:rsidRPr="00EC08DD">
              <w:rPr>
                <w:rFonts w:hint="eastAsia"/>
              </w:rPr>
              <w:br/>
              <w:t>3.</w:t>
            </w:r>
            <w:r w:rsidR="00731059" w:rsidRPr="00731059">
              <w:rPr>
                <w:rFonts w:hint="eastAsia"/>
              </w:rPr>
              <w:t>黃基森</w:t>
            </w:r>
            <w:r w:rsidRPr="00EC08DD">
              <w:rPr>
                <w:rFonts w:hint="eastAsia"/>
              </w:rPr>
              <w:t>委員</w:t>
            </w:r>
            <w:r w:rsidRPr="00EC08DD">
              <w:rPr>
                <w:rFonts w:hint="eastAsia"/>
              </w:rPr>
              <w:br/>
              <w:t>4.</w:t>
            </w:r>
            <w:r w:rsidRPr="00EC08DD">
              <w:rPr>
                <w:rFonts w:hint="eastAsia"/>
              </w:rPr>
              <w:t>許巧華委員</w:t>
            </w:r>
            <w:r w:rsidRPr="00EC08DD">
              <w:rPr>
                <w:rFonts w:hint="eastAsia"/>
              </w:rPr>
              <w:br/>
              <w:t>5.</w:t>
            </w:r>
            <w:r w:rsidR="00F93216">
              <w:rPr>
                <w:rFonts w:hint="eastAsia"/>
              </w:rPr>
              <w:t>吳文誌</w:t>
            </w:r>
            <w:r w:rsidRPr="00EC08DD">
              <w:rPr>
                <w:rFonts w:hint="eastAsia"/>
              </w:rPr>
              <w:t>委員</w:t>
            </w:r>
            <w:r w:rsidRPr="00EC08DD">
              <w:rPr>
                <w:rFonts w:hint="eastAsia"/>
              </w:rPr>
              <w:br/>
            </w:r>
            <w:r w:rsidRPr="00EC08DD">
              <w:rPr>
                <w:rFonts w:hint="eastAsia"/>
              </w:rPr>
              <w:t>三、本案不受投標廠商需達</w:t>
            </w:r>
            <w:r w:rsidRPr="00EC08DD">
              <w:rPr>
                <w:rFonts w:hint="eastAsia"/>
              </w:rPr>
              <w:t>3</w:t>
            </w:r>
            <w:r w:rsidRPr="00EC08DD">
              <w:rPr>
                <w:rFonts w:hint="eastAsia"/>
              </w:rPr>
              <w:t>家以上才可開標之限制，只要</w:t>
            </w:r>
            <w:r w:rsidRPr="00EC08DD">
              <w:rPr>
                <w:rFonts w:hint="eastAsia"/>
              </w:rPr>
              <w:t>1</w:t>
            </w:r>
            <w:r w:rsidRPr="00EC08DD">
              <w:rPr>
                <w:rFonts w:hint="eastAsia"/>
              </w:rPr>
              <w:t>家廠商以上即可開標。</w:t>
            </w:r>
            <w:r w:rsidRPr="00EC08DD">
              <w:rPr>
                <w:rFonts w:hint="eastAsia"/>
              </w:rPr>
              <w:br/>
            </w:r>
            <w:r w:rsidRPr="00EC08DD">
              <w:rPr>
                <w:rFonts w:hint="eastAsia"/>
              </w:rPr>
              <w:t>四、廠商如對招標文件有疑義者，應以書面向本局提出：自公告日起算，於等標期之四分之</w:t>
            </w:r>
            <w:proofErr w:type="gramStart"/>
            <w:r w:rsidRPr="00EC08DD">
              <w:rPr>
                <w:rFonts w:hint="eastAsia"/>
              </w:rPr>
              <w:t>ㄧ</w:t>
            </w:r>
            <w:proofErr w:type="gramEnd"/>
            <w:r w:rsidRPr="00EC08DD">
              <w:rPr>
                <w:rFonts w:hint="eastAsia"/>
              </w:rPr>
              <w:t>前提出（時間為自</w:t>
            </w:r>
            <w:r w:rsidRPr="00731059">
              <w:rPr>
                <w:rFonts w:hint="eastAsia"/>
              </w:rPr>
              <w:t>110</w:t>
            </w:r>
            <w:r w:rsidRPr="00EC08DD">
              <w:rPr>
                <w:rFonts w:hint="eastAsia"/>
              </w:rPr>
              <w:t>年</w:t>
            </w:r>
            <w:r w:rsidRPr="00731059">
              <w:rPr>
                <w:rFonts w:hint="eastAsia"/>
              </w:rPr>
              <w:t>3</w:t>
            </w:r>
            <w:r w:rsidRPr="00EC08DD">
              <w:rPr>
                <w:rFonts w:hint="eastAsia"/>
              </w:rPr>
              <w:t>月</w:t>
            </w:r>
            <w:r w:rsidRPr="00731059">
              <w:rPr>
                <w:rFonts w:hint="eastAsia"/>
              </w:rPr>
              <w:t>2</w:t>
            </w:r>
            <w:r w:rsidRPr="00EC08DD">
              <w:rPr>
                <w:rFonts w:hint="eastAsia"/>
              </w:rPr>
              <w:t>日至</w:t>
            </w:r>
            <w:r w:rsidRPr="00EC08DD">
              <w:rPr>
                <w:rFonts w:hint="eastAsia"/>
              </w:rPr>
              <w:t>1</w:t>
            </w:r>
            <w:r w:rsidRPr="00731059">
              <w:rPr>
                <w:rFonts w:hint="eastAsia"/>
              </w:rPr>
              <w:t>10</w:t>
            </w:r>
            <w:r w:rsidRPr="00EC08DD">
              <w:rPr>
                <w:rFonts w:hint="eastAsia"/>
              </w:rPr>
              <w:t>年</w:t>
            </w:r>
            <w:r w:rsidRPr="00731059">
              <w:rPr>
                <w:rFonts w:hint="eastAsia"/>
              </w:rPr>
              <w:t>3</w:t>
            </w:r>
            <w:r w:rsidRPr="00EC08DD">
              <w:rPr>
                <w:rFonts w:hint="eastAsia"/>
              </w:rPr>
              <w:t>月</w:t>
            </w:r>
            <w:r w:rsidR="001B672F">
              <w:rPr>
                <w:rFonts w:hint="eastAsia"/>
              </w:rPr>
              <w:t>6</w:t>
            </w:r>
            <w:r w:rsidRPr="00EC08DD">
              <w:rPr>
                <w:rFonts w:hint="eastAsia"/>
              </w:rPr>
              <w:t>日止）。本局釋疑</w:t>
            </w:r>
            <w:r w:rsidRPr="00EC08DD">
              <w:rPr>
                <w:rFonts w:hint="eastAsia"/>
              </w:rPr>
              <w:lastRenderedPageBreak/>
              <w:t>期限</w:t>
            </w:r>
            <w:proofErr w:type="gramStart"/>
            <w:r w:rsidRPr="00EC08DD">
              <w:rPr>
                <w:rFonts w:hint="eastAsia"/>
              </w:rPr>
              <w:t>不</w:t>
            </w:r>
            <w:proofErr w:type="gramEnd"/>
            <w:r w:rsidRPr="00EC08DD">
              <w:rPr>
                <w:rFonts w:hint="eastAsia"/>
              </w:rPr>
              <w:t>逾</w:t>
            </w:r>
            <w:r w:rsidRPr="00EC08DD">
              <w:rPr>
                <w:rFonts w:hint="eastAsia"/>
              </w:rPr>
              <w:t>1</w:t>
            </w:r>
            <w:r w:rsidRPr="00731059">
              <w:rPr>
                <w:rFonts w:hint="eastAsia"/>
              </w:rPr>
              <w:t>10</w:t>
            </w:r>
            <w:r w:rsidRPr="00EC08DD">
              <w:rPr>
                <w:rFonts w:hint="eastAsia"/>
              </w:rPr>
              <w:t>年</w:t>
            </w:r>
            <w:r w:rsidRPr="00731059">
              <w:rPr>
                <w:rFonts w:hint="eastAsia"/>
              </w:rPr>
              <w:t>3</w:t>
            </w:r>
            <w:r w:rsidRPr="00EC08DD">
              <w:rPr>
                <w:rFonts w:hint="eastAsia"/>
              </w:rPr>
              <w:t>月</w:t>
            </w:r>
            <w:r w:rsidR="001B672F">
              <w:rPr>
                <w:rFonts w:hint="eastAsia"/>
              </w:rPr>
              <w:t>1</w:t>
            </w:r>
            <w:r w:rsidR="007559F9">
              <w:t>6</w:t>
            </w:r>
            <w:r w:rsidRPr="00EC08DD">
              <w:rPr>
                <w:rFonts w:hint="eastAsia"/>
              </w:rPr>
              <w:t>日。</w:t>
            </w:r>
          </w:p>
        </w:tc>
        <w:tc>
          <w:tcPr>
            <w:tcW w:w="1240" w:type="dxa"/>
          </w:tcPr>
          <w:p w:rsidR="00EC08DD" w:rsidRPr="008667DE" w:rsidRDefault="00EC08DD" w:rsidP="00EC08DD">
            <w:pPr>
              <w:rPr>
                <w:b/>
              </w:rPr>
            </w:pPr>
          </w:p>
        </w:tc>
        <w:tc>
          <w:tcPr>
            <w:tcW w:w="2552" w:type="dxa"/>
          </w:tcPr>
          <w:p w:rsidR="00EC08DD" w:rsidRDefault="00EC08DD" w:rsidP="00EC08DD"/>
        </w:tc>
      </w:tr>
    </w:tbl>
    <w:p w:rsidR="004B516F" w:rsidRPr="00EC08DD" w:rsidRDefault="004B516F"/>
    <w:sectPr w:rsidR="004B516F" w:rsidRPr="00EC08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8697F"/>
    <w:multiLevelType w:val="hybridMultilevel"/>
    <w:tmpl w:val="BE7657D8"/>
    <w:lvl w:ilvl="0" w:tplc="A9A82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E9"/>
    <w:rsid w:val="000356C2"/>
    <w:rsid w:val="001B672F"/>
    <w:rsid w:val="004B516F"/>
    <w:rsid w:val="00731059"/>
    <w:rsid w:val="007559F9"/>
    <w:rsid w:val="008667DE"/>
    <w:rsid w:val="00A047E9"/>
    <w:rsid w:val="00A445EC"/>
    <w:rsid w:val="00A6651D"/>
    <w:rsid w:val="00E600FF"/>
    <w:rsid w:val="00EC08DD"/>
    <w:rsid w:val="00F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1D9E"/>
  <w15:chartTrackingRefBased/>
  <w15:docId w15:val="{8B8BDBDE-4A9E-4E19-BB85-E07CC727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8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AEAA-60844</dc:creator>
  <cp:keywords/>
  <dc:description/>
  <cp:lastModifiedBy>AEAA-60844</cp:lastModifiedBy>
  <cp:revision>2</cp:revision>
  <dcterms:created xsi:type="dcterms:W3CDTF">2021-03-02T09:39:00Z</dcterms:created>
  <dcterms:modified xsi:type="dcterms:W3CDTF">2021-03-02T09:39:00Z</dcterms:modified>
</cp:coreProperties>
</file>