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1" w:rsidRPr="00FA5D83" w:rsidRDefault="00C75B31" w:rsidP="00FA5D83">
      <w:pPr>
        <w:jc w:val="center"/>
        <w:rPr>
          <w:rFonts w:ascii="標楷體" w:eastAsia="標楷體" w:hAnsi="標楷體"/>
          <w:sz w:val="32"/>
          <w:szCs w:val="32"/>
        </w:rPr>
      </w:pPr>
      <w:r w:rsidRPr="00FA5D83">
        <w:rPr>
          <w:rFonts w:ascii="標楷體" w:eastAsia="標楷體" w:hAnsi="標楷體" w:hint="eastAsia"/>
          <w:sz w:val="32"/>
          <w:szCs w:val="32"/>
        </w:rPr>
        <w:t>臺北市政府災害及緊急事件搶修作業要點</w:t>
      </w:r>
    </w:p>
    <w:p w:rsidR="00C75B31" w:rsidRPr="00FA5D83" w:rsidRDefault="00C75B31" w:rsidP="00FA5D83">
      <w:pPr>
        <w:ind w:leftChars="1400" w:left="3360"/>
        <w:rPr>
          <w:rFonts w:ascii="標楷體" w:eastAsia="標楷體" w:hAnsi="標楷體"/>
          <w:sz w:val="20"/>
          <w:szCs w:val="20"/>
        </w:rPr>
      </w:pPr>
      <w:r w:rsidRPr="00FA5D83">
        <w:rPr>
          <w:rFonts w:ascii="標楷體" w:eastAsia="標楷體" w:hAnsi="標楷體" w:hint="eastAsia"/>
          <w:sz w:val="20"/>
          <w:szCs w:val="20"/>
        </w:rPr>
        <w:t>中華民國103年2月5日臺北市政府(103)</w:t>
      </w:r>
      <w:proofErr w:type="gramStart"/>
      <w:r w:rsidRPr="00FA5D83">
        <w:rPr>
          <w:rFonts w:ascii="標楷體" w:eastAsia="標楷體" w:hAnsi="標楷體" w:hint="eastAsia"/>
          <w:sz w:val="20"/>
          <w:szCs w:val="20"/>
        </w:rPr>
        <w:t>府授工利</w:t>
      </w:r>
      <w:proofErr w:type="gramEnd"/>
      <w:r w:rsidRPr="00FA5D83">
        <w:rPr>
          <w:rFonts w:ascii="標楷體" w:eastAsia="標楷體" w:hAnsi="標楷體" w:hint="eastAsia"/>
          <w:sz w:val="20"/>
          <w:szCs w:val="20"/>
        </w:rPr>
        <w:t>字第10330051400號函修正發布全文七點，並</w:t>
      </w:r>
      <w:proofErr w:type="gramStart"/>
      <w:r w:rsidRPr="00FA5D83">
        <w:rPr>
          <w:rFonts w:ascii="標楷體" w:eastAsia="標楷體" w:hAnsi="標楷體" w:hint="eastAsia"/>
          <w:sz w:val="20"/>
          <w:szCs w:val="20"/>
        </w:rPr>
        <w:t>自函頒之</w:t>
      </w:r>
      <w:proofErr w:type="gramEnd"/>
      <w:r w:rsidRPr="00FA5D83">
        <w:rPr>
          <w:rFonts w:ascii="標楷體" w:eastAsia="標楷體" w:hAnsi="標楷體" w:hint="eastAsia"/>
          <w:sz w:val="20"/>
          <w:szCs w:val="20"/>
        </w:rPr>
        <w:t>日起生效</w:t>
      </w:r>
    </w:p>
    <w:p w:rsidR="00C75B31" w:rsidRPr="00FA5D83" w:rsidRDefault="00C75B31" w:rsidP="00FA5D83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一、臺北市政府（以下簡稱本府）為因應災害或緊急事件，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利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本府暨所屬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機關、學校、公營事業（以下簡稱機關）迅速辦理搶修作業，特訂定本要點。上述搶修作業，以無法適時辦理公開或選擇性招標程序，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且確有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必要者為限。</w:t>
      </w:r>
    </w:p>
    <w:p w:rsidR="00C75B31" w:rsidRPr="00FA5D83" w:rsidRDefault="00C75B31" w:rsidP="00FA5D83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二、本要點之用詞定義如下：</w:t>
      </w:r>
    </w:p>
    <w:p w:rsidR="00C75B31" w:rsidRPr="00FA5D83" w:rsidRDefault="00C75B31" w:rsidP="00FA5D83">
      <w:pPr>
        <w:ind w:leftChars="-200" w:left="850" w:hangingChars="475" w:hanging="1330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 xml:space="preserve">    （一）災害：指臺北市災害防救規則第二條第一款所定之災害。</w:t>
      </w:r>
    </w:p>
    <w:p w:rsidR="00C75B31" w:rsidRPr="00FA5D83" w:rsidRDefault="00C75B31" w:rsidP="00FA5D83">
      <w:pPr>
        <w:ind w:leftChars="-200" w:left="850" w:hangingChars="475" w:hanging="1330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 xml:space="preserve">    （二）緊急事件：指不可預見之突發事故或其他重大事變，並影響市民權益者。</w:t>
      </w:r>
    </w:p>
    <w:p w:rsidR="00C75B31" w:rsidRPr="00FA5D83" w:rsidRDefault="00C75B31" w:rsidP="00FA5D83">
      <w:pPr>
        <w:ind w:leftChars="-200" w:left="850" w:hangingChars="475" w:hanging="1330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 xml:space="preserve">    （三）搶修：指災害或緊急事件發生期間或發生後，急需辦理之搶通、修復、施築臨時設施或其他控制災情工作。</w:t>
      </w:r>
    </w:p>
    <w:p w:rsidR="00C75B31" w:rsidRPr="00FA5D83" w:rsidRDefault="00C75B31" w:rsidP="00FA5D83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三、災害或緊急事件發生期間或發生後，機關為辦理搶修，依政府採購法（以下簡稱採購法）第二十二條第一項第三款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限制性招標或依同法第一百零五條第一項第一款或第二款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緊急處置者，按下列程序處理：</w:t>
      </w:r>
    </w:p>
    <w:p w:rsidR="00C75B31" w:rsidRPr="00FA5D83" w:rsidRDefault="00C75B31" w:rsidP="00FA5D83">
      <w:pPr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（一）</w:t>
      </w:r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機關應於災害發生或發現後七十二小時內完成下列事項</w:t>
      </w:r>
      <w:r w:rsidRPr="00FA5D83">
        <w:rPr>
          <w:rFonts w:ascii="標楷體" w:eastAsia="標楷體" w:hAnsi="標楷體" w:hint="eastAsia"/>
          <w:sz w:val="28"/>
          <w:szCs w:val="28"/>
        </w:rPr>
        <w:t>：</w:t>
      </w:r>
    </w:p>
    <w:p w:rsidR="00C75B31" w:rsidRPr="00FA5D83" w:rsidRDefault="00C75B31" w:rsidP="00FA5D83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5D83">
        <w:rPr>
          <w:rFonts w:ascii="標楷體" w:eastAsia="標楷體" w:hAnsi="標楷體" w:hint="eastAsia"/>
          <w:sz w:val="28"/>
          <w:szCs w:val="28"/>
        </w:rPr>
        <w:t>1</w:t>
      </w:r>
      <w:r w:rsidRPr="00FA5D83">
        <w:rPr>
          <w:rFonts w:ascii="標楷體" w:eastAsia="標楷體" w:hAnsi="標楷體" w:hint="eastAsia"/>
          <w:sz w:val="28"/>
          <w:szCs w:val="28"/>
        </w:rPr>
        <w:t>.派員會同相關單位現場勘查、拍照存證、並得作必要之取樣，以認定災情及作成紀錄。</w:t>
      </w:r>
    </w:p>
    <w:p w:rsidR="00C75B31" w:rsidRPr="00FA5D83" w:rsidRDefault="00C75B31" w:rsidP="00FA5D83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 xml:space="preserve">     2.擬訂搶修方案，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並概估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搶修所需經費。</w:t>
      </w:r>
    </w:p>
    <w:p w:rsidR="00C75B31" w:rsidRPr="00FA5D83" w:rsidRDefault="00C75B31" w:rsidP="00FA5D83">
      <w:pPr>
        <w:ind w:leftChars="100" w:left="990" w:hangingChars="268" w:hanging="750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lastRenderedPageBreak/>
        <w:t xml:space="preserve">   3.如確有搶修之必要，經機關首長或其授權人員核准，而所需經費於年度預算內足以勻支者，得即實施；未編列年度預算或預算不足者，應即依程序報請動支災害準備金或第二預備金。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（二）經會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認定，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確須辦理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搶修者，機關應於災害發生後三十日內完成搶修所需之圖說資料。但情況特殊且經機關首長核定者，得酌予延長之。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（三）前款作業完成後，應於十四日內辦理議價、比價作業。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四）依據採購法第一百零五條第一項第一款或第二款辦理者，簽報機關首長或其授權人員之核准文件，應記載得不適用採購法第二章招標及第三章決標之條文（如附表範例）；未記載者，仍應依採購法相關規定辦理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（五）搶修過程應拍照或攝影記錄；屬機電部分之搶修作業，得依實際運轉測試情形計價。</w:t>
      </w:r>
    </w:p>
    <w:p w:rsidR="00C75B31" w:rsidRPr="00FA5D83" w:rsidRDefault="00C75B31" w:rsidP="00FA5D83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四、搶修所需經費，應依災害防救法第四十三條及其施行細則第十九條規定，於年度預算相關經費先行調整支應。如有不足，單位預算機關應依規定程序專案報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本府動支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災害準備金或第二預備金；附屬單位預算管理機關應依規定程序補辦預算或併入年度決算辦理。</w:t>
      </w:r>
    </w:p>
    <w:p w:rsidR="00C75B31" w:rsidRPr="0013068E" w:rsidRDefault="00C75B31" w:rsidP="00FA5D83">
      <w:pPr>
        <w:ind w:left="566" w:hangingChars="202" w:hanging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A5D83">
        <w:rPr>
          <w:rFonts w:ascii="標楷體" w:eastAsia="標楷體" w:hAnsi="標楷體" w:hint="eastAsia"/>
          <w:sz w:val="28"/>
          <w:szCs w:val="28"/>
        </w:rPr>
        <w:t>五、搶修工作之估驗計價，在契約書未訂定完成前，得依搶修計畫內容之實際完成數量及預估預算之單價，估算工程費，並於簽報機關首長或其授權人員核</w:t>
      </w:r>
      <w:r w:rsidRPr="00FA5D83">
        <w:rPr>
          <w:rFonts w:ascii="標楷體" w:eastAsia="標楷體" w:hAnsi="標楷體" w:hint="eastAsia"/>
          <w:sz w:val="28"/>
          <w:szCs w:val="28"/>
        </w:rPr>
        <w:lastRenderedPageBreak/>
        <w:t>定後，先行計付六成估驗款。</w:t>
      </w:r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未達公告金額十分之一之緊急搶修工作，</w:t>
      </w:r>
      <w:proofErr w:type="gramStart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免訂定</w:t>
      </w:r>
      <w:proofErr w:type="gramEnd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契約書，並得</w:t>
      </w:r>
      <w:proofErr w:type="gramStart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逕</w:t>
      </w:r>
      <w:proofErr w:type="gramEnd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依廠商報價金額辦理估驗計價。</w:t>
      </w:r>
    </w:p>
    <w:p w:rsidR="00C75B31" w:rsidRPr="00FA5D83" w:rsidRDefault="00C75B31" w:rsidP="00FA5D83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六、搶修工作依採購法第一百零五條第一項第二款辦理緊急採購者，得免收押標金或履約保證金；餘者應依採購法第三十條規定辦理。</w:t>
      </w:r>
    </w:p>
    <w:p w:rsidR="00C75B31" w:rsidRPr="00FA5D83" w:rsidRDefault="00C75B31" w:rsidP="00C75B31">
      <w:pPr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七、依本要點辦理採購之監辦作業，應依下列規定辦理：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（一）緊急採購之開標、比價、議價、決標、驗收，應依採購法第十二條及第十三條規定辦理監辦作業。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（二）查核金額以上採購，上級機關得派員監辦、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書面審核監辦或授權由機關自辦。上級機關得於事前明定緊急採購授權由機關自行監辦之條件，事後再報備。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（三）未達查核金額，且依採購法第一百零五條第一項第二款辦理者，得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C75B31" w:rsidRPr="0013068E" w:rsidRDefault="00C75B31" w:rsidP="00FA5D83">
      <w:pPr>
        <w:ind w:leftChars="353" w:left="1130" w:hangingChars="101" w:hanging="283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A5D83">
        <w:rPr>
          <w:rFonts w:ascii="標楷體" w:eastAsia="標楷體" w:hAnsi="標楷體" w:hint="eastAsia"/>
          <w:sz w:val="28"/>
          <w:szCs w:val="28"/>
        </w:rPr>
        <w:t>1.</w:t>
      </w:r>
      <w:bookmarkStart w:id="0" w:name="_GoBack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公告金額以上，依機關主會計及有關單位會同監辦採購辦法，</w:t>
      </w:r>
      <w:proofErr w:type="gramStart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採</w:t>
      </w:r>
      <w:proofErr w:type="gramEnd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書面審核監辦；如符合該辦法第四條之特殊情形，得</w:t>
      </w:r>
      <w:proofErr w:type="gramStart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不</w:t>
      </w:r>
      <w:proofErr w:type="gramEnd"/>
      <w:r w:rsidRPr="0013068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派員監辦。</w:t>
      </w:r>
    </w:p>
    <w:bookmarkEnd w:id="0"/>
    <w:p w:rsidR="00C75B31" w:rsidRPr="00FA5D83" w:rsidRDefault="00C75B31" w:rsidP="00FA5D83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 xml:space="preserve">      2.未達公告金額，依臺北市各機關未達公告金額採購監辦辦法，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書面審核監辦，如符合該辦法第五條之特殊情形，得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派員監辦。</w:t>
      </w:r>
    </w:p>
    <w:p w:rsidR="00C75B31" w:rsidRPr="00FA5D83" w:rsidRDefault="00C75B31" w:rsidP="00FA5D83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A5D83">
        <w:rPr>
          <w:rFonts w:ascii="標楷體" w:eastAsia="標楷體" w:hAnsi="標楷體" w:hint="eastAsia"/>
          <w:sz w:val="28"/>
          <w:szCs w:val="28"/>
        </w:rPr>
        <w:t>（四）通知監辦，得以電話、傳真、電子郵件或其他通訊方式為之，並以</w:t>
      </w:r>
      <w:proofErr w:type="gramStart"/>
      <w:r w:rsidRPr="00FA5D83">
        <w:rPr>
          <w:rFonts w:ascii="標楷體" w:eastAsia="標楷體" w:hAnsi="標楷體" w:hint="eastAsia"/>
          <w:sz w:val="28"/>
          <w:szCs w:val="28"/>
        </w:rPr>
        <w:t>書面補文或</w:t>
      </w:r>
      <w:proofErr w:type="gramEnd"/>
      <w:r w:rsidRPr="00FA5D83">
        <w:rPr>
          <w:rFonts w:ascii="標楷體" w:eastAsia="標楷體" w:hAnsi="標楷體" w:hint="eastAsia"/>
          <w:sz w:val="28"/>
          <w:szCs w:val="28"/>
        </w:rPr>
        <w:t>作成紀錄。</w:t>
      </w:r>
    </w:p>
    <w:p w:rsidR="00783259" w:rsidRPr="00FA5D83" w:rsidRDefault="0013068E">
      <w:pPr>
        <w:rPr>
          <w:rFonts w:ascii="標楷體" w:eastAsia="標楷體" w:hAnsi="標楷體"/>
          <w:sz w:val="28"/>
          <w:szCs w:val="28"/>
        </w:rPr>
      </w:pPr>
    </w:p>
    <w:sectPr w:rsidR="00783259" w:rsidRPr="00FA5D83" w:rsidSect="00C75B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1"/>
    <w:rsid w:val="0013068E"/>
    <w:rsid w:val="00257FC9"/>
    <w:rsid w:val="00750EC0"/>
    <w:rsid w:val="008002F2"/>
    <w:rsid w:val="00846E7D"/>
    <w:rsid w:val="00C75B31"/>
    <w:rsid w:val="00CE0C15"/>
    <w:rsid w:val="00F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2"/>
  </w:style>
  <w:style w:type="paragraph" w:styleId="1">
    <w:name w:val="heading 1"/>
    <w:basedOn w:val="a"/>
    <w:next w:val="a"/>
    <w:link w:val="10"/>
    <w:uiPriority w:val="9"/>
    <w:qFormat/>
    <w:rsid w:val="008002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qFormat/>
    <w:rsid w:val="008002F2"/>
    <w:rPr>
      <w:rFonts w:asciiTheme="majorEastAsia" w:eastAsiaTheme="majorEastAsia" w:hAnsiTheme="majorEastAsia"/>
    </w:rPr>
  </w:style>
  <w:style w:type="character" w:customStyle="1" w:styleId="12">
    <w:name w:val="樣式1 字元"/>
    <w:basedOn w:val="a0"/>
    <w:link w:val="11"/>
    <w:rsid w:val="008002F2"/>
    <w:rPr>
      <w:rFonts w:asciiTheme="majorEastAsia" w:eastAsiaTheme="majorEastAsia" w:hAnsiTheme="majorEastAsia"/>
    </w:rPr>
  </w:style>
  <w:style w:type="paragraph" w:customStyle="1" w:styleId="2">
    <w:name w:val="樣式2"/>
    <w:basedOn w:val="a"/>
    <w:link w:val="20"/>
    <w:qFormat/>
    <w:rsid w:val="008002F2"/>
  </w:style>
  <w:style w:type="character" w:customStyle="1" w:styleId="20">
    <w:name w:val="樣式2 字元"/>
    <w:basedOn w:val="a0"/>
    <w:link w:val="2"/>
    <w:rsid w:val="008002F2"/>
  </w:style>
  <w:style w:type="character" w:customStyle="1" w:styleId="10">
    <w:name w:val="標題 1 字元"/>
    <w:basedOn w:val="a0"/>
    <w:link w:val="1"/>
    <w:uiPriority w:val="9"/>
    <w:rsid w:val="008002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autoRedefine/>
    <w:uiPriority w:val="1"/>
    <w:qFormat/>
    <w:rsid w:val="008002F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2"/>
  </w:style>
  <w:style w:type="paragraph" w:styleId="1">
    <w:name w:val="heading 1"/>
    <w:basedOn w:val="a"/>
    <w:next w:val="a"/>
    <w:link w:val="10"/>
    <w:uiPriority w:val="9"/>
    <w:qFormat/>
    <w:rsid w:val="008002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qFormat/>
    <w:rsid w:val="008002F2"/>
    <w:rPr>
      <w:rFonts w:asciiTheme="majorEastAsia" w:eastAsiaTheme="majorEastAsia" w:hAnsiTheme="majorEastAsia"/>
    </w:rPr>
  </w:style>
  <w:style w:type="character" w:customStyle="1" w:styleId="12">
    <w:name w:val="樣式1 字元"/>
    <w:basedOn w:val="a0"/>
    <w:link w:val="11"/>
    <w:rsid w:val="008002F2"/>
    <w:rPr>
      <w:rFonts w:asciiTheme="majorEastAsia" w:eastAsiaTheme="majorEastAsia" w:hAnsiTheme="majorEastAsia"/>
    </w:rPr>
  </w:style>
  <w:style w:type="paragraph" w:customStyle="1" w:styleId="2">
    <w:name w:val="樣式2"/>
    <w:basedOn w:val="a"/>
    <w:link w:val="20"/>
    <w:qFormat/>
    <w:rsid w:val="008002F2"/>
  </w:style>
  <w:style w:type="character" w:customStyle="1" w:styleId="20">
    <w:name w:val="樣式2 字元"/>
    <w:basedOn w:val="a0"/>
    <w:link w:val="2"/>
    <w:rsid w:val="008002F2"/>
  </w:style>
  <w:style w:type="character" w:customStyle="1" w:styleId="10">
    <w:name w:val="標題 1 字元"/>
    <w:basedOn w:val="a0"/>
    <w:link w:val="1"/>
    <w:uiPriority w:val="9"/>
    <w:rsid w:val="008002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autoRedefine/>
    <w:uiPriority w:val="1"/>
    <w:qFormat/>
    <w:rsid w:val="008002F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3</cp:revision>
  <dcterms:created xsi:type="dcterms:W3CDTF">2018-12-04T07:02:00Z</dcterms:created>
  <dcterms:modified xsi:type="dcterms:W3CDTF">2018-12-05T11:01:00Z</dcterms:modified>
</cp:coreProperties>
</file>