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7A" w:rsidRPr="003C6ECB" w:rsidRDefault="004E677A" w:rsidP="003C6ECB">
      <w:pPr>
        <w:jc w:val="center"/>
        <w:rPr>
          <w:rFonts w:ascii="標楷體" w:eastAsia="標楷體" w:hAnsi="標楷體"/>
          <w:sz w:val="28"/>
          <w:szCs w:val="28"/>
        </w:rPr>
      </w:pPr>
      <w:r w:rsidRPr="003C6ECB">
        <w:rPr>
          <w:rFonts w:ascii="標楷體" w:eastAsia="標楷體" w:hAnsi="標楷體" w:hint="eastAsia"/>
          <w:sz w:val="28"/>
          <w:szCs w:val="28"/>
        </w:rPr>
        <w:t>臺北市政府各機關採購契約變更單價編列及議價注意事項</w:t>
      </w:r>
    </w:p>
    <w:p w:rsidR="004E677A" w:rsidRDefault="004E677A" w:rsidP="007235E2">
      <w:pPr>
        <w:ind w:leftChars="500" w:left="2760" w:hangingChars="650" w:hanging="1560"/>
        <w:rPr>
          <w:rFonts w:ascii="標楷體" w:eastAsia="標楷體" w:hAnsi="標楷體" w:hint="eastAsia"/>
          <w:sz w:val="20"/>
          <w:szCs w:val="20"/>
        </w:rPr>
      </w:pPr>
      <w:r w:rsidRPr="003C6ECB">
        <w:rPr>
          <w:rFonts w:ascii="標楷體" w:eastAsia="標楷體" w:hAnsi="標楷體" w:hint="eastAsia"/>
          <w:szCs w:val="24"/>
        </w:rPr>
        <w:t xml:space="preserve">             </w:t>
      </w:r>
      <w:r w:rsidRPr="003C6ECB">
        <w:rPr>
          <w:rFonts w:ascii="標楷體" w:eastAsia="標楷體" w:hAnsi="標楷體" w:hint="eastAsia"/>
          <w:sz w:val="20"/>
          <w:szCs w:val="20"/>
        </w:rPr>
        <w:t>中華民國一百年四月十二日臺北市政府(100)府工</w:t>
      </w:r>
      <w:proofErr w:type="gramStart"/>
      <w:r w:rsidRPr="003C6ECB">
        <w:rPr>
          <w:rFonts w:ascii="標楷體" w:eastAsia="標楷體" w:hAnsi="標楷體" w:hint="eastAsia"/>
          <w:sz w:val="20"/>
          <w:szCs w:val="20"/>
        </w:rPr>
        <w:t>採</w:t>
      </w:r>
      <w:proofErr w:type="gramEnd"/>
      <w:r w:rsidRPr="003C6ECB">
        <w:rPr>
          <w:rFonts w:ascii="標楷體" w:eastAsia="標楷體" w:hAnsi="標楷體" w:hint="eastAsia"/>
          <w:sz w:val="20"/>
          <w:szCs w:val="20"/>
        </w:rPr>
        <w:t>字第一００</w:t>
      </w:r>
      <w:proofErr w:type="gramStart"/>
      <w:r w:rsidRPr="003C6ECB">
        <w:rPr>
          <w:rFonts w:ascii="標楷體" w:eastAsia="標楷體" w:hAnsi="標楷體" w:hint="eastAsia"/>
          <w:sz w:val="20"/>
          <w:szCs w:val="20"/>
        </w:rPr>
        <w:t>三０</w:t>
      </w:r>
      <w:proofErr w:type="gramEnd"/>
      <w:r w:rsidRPr="003C6ECB">
        <w:rPr>
          <w:rFonts w:ascii="標楷體" w:eastAsia="標楷體" w:hAnsi="標楷體" w:hint="eastAsia"/>
          <w:sz w:val="20"/>
          <w:szCs w:val="20"/>
        </w:rPr>
        <w:t>一五三一００號函修正發布，自一百年五月一日起實施</w:t>
      </w:r>
    </w:p>
    <w:p w:rsidR="007235E2" w:rsidRPr="003C6ECB" w:rsidRDefault="007235E2" w:rsidP="007235E2">
      <w:pPr>
        <w:ind w:leftChars="500" w:left="2500" w:hangingChars="650" w:hanging="1300"/>
        <w:rPr>
          <w:rFonts w:ascii="標楷體" w:eastAsia="標楷體" w:hAnsi="標楷體"/>
          <w:sz w:val="20"/>
          <w:szCs w:val="20"/>
        </w:rPr>
      </w:pPr>
    </w:p>
    <w:p w:rsidR="004E677A" w:rsidRPr="003C6ECB" w:rsidRDefault="004E677A" w:rsidP="007235E2">
      <w:pPr>
        <w:rPr>
          <w:rFonts w:ascii="標楷體" w:eastAsia="標楷體" w:hAnsi="標楷體"/>
          <w:szCs w:val="24"/>
        </w:rPr>
      </w:pPr>
      <w:r w:rsidRPr="003C6ECB">
        <w:rPr>
          <w:rFonts w:ascii="標楷體" w:eastAsia="標楷體" w:hAnsi="標楷體" w:hint="eastAsia"/>
          <w:szCs w:val="24"/>
        </w:rPr>
        <w:t>（訂定宗旨）</w:t>
      </w:r>
    </w:p>
    <w:p w:rsidR="004E677A" w:rsidRPr="003C6ECB" w:rsidRDefault="004E677A" w:rsidP="003C6ECB">
      <w:pPr>
        <w:ind w:left="425" w:hangingChars="177" w:hanging="425"/>
        <w:rPr>
          <w:rFonts w:ascii="標楷體" w:eastAsia="標楷體" w:hAnsi="標楷體"/>
          <w:szCs w:val="24"/>
        </w:rPr>
      </w:pPr>
      <w:r w:rsidRPr="003C6ECB">
        <w:rPr>
          <w:rFonts w:ascii="標楷體" w:eastAsia="標楷體" w:hAnsi="標楷體" w:hint="eastAsia"/>
          <w:szCs w:val="24"/>
        </w:rPr>
        <w:t>一、臺北市政府為協助所屬各機關、學校、公營事業（以下簡稱機關）辦理契約變更，合理編列新增項目單價，並提昇議價效率，特訂定本注意事項。</w:t>
      </w:r>
    </w:p>
    <w:p w:rsidR="007235E2" w:rsidRDefault="007235E2" w:rsidP="007235E2">
      <w:pPr>
        <w:ind w:left="425" w:hangingChars="177" w:hanging="425"/>
        <w:rPr>
          <w:rFonts w:ascii="標楷體" w:eastAsia="標楷體" w:hAnsi="標楷體" w:hint="eastAsia"/>
          <w:szCs w:val="24"/>
        </w:rPr>
      </w:pPr>
    </w:p>
    <w:p w:rsidR="004E677A" w:rsidRPr="003C6ECB" w:rsidRDefault="004E677A" w:rsidP="007235E2">
      <w:pPr>
        <w:ind w:left="425" w:hangingChars="177" w:hanging="425"/>
        <w:rPr>
          <w:rFonts w:ascii="標楷體" w:eastAsia="標楷體" w:hAnsi="標楷體"/>
          <w:szCs w:val="24"/>
        </w:rPr>
      </w:pPr>
      <w:bookmarkStart w:id="0" w:name="_GoBack"/>
      <w:bookmarkEnd w:id="0"/>
      <w:r w:rsidRPr="003C6ECB">
        <w:rPr>
          <w:rFonts w:ascii="標楷體" w:eastAsia="標楷體" w:hAnsi="標楷體" w:hint="eastAsia"/>
          <w:szCs w:val="24"/>
        </w:rPr>
        <w:t>（適用範圍）</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二、機關辦理採購契約變更新增項目之單價編列及議價，應依本注意事項辦理。</w:t>
      </w:r>
    </w:p>
    <w:p w:rsidR="007235E2" w:rsidRDefault="007235E2" w:rsidP="004E677A">
      <w:pPr>
        <w:rPr>
          <w:rFonts w:ascii="標楷體" w:eastAsia="標楷體" w:hAnsi="標楷體" w:hint="eastAsia"/>
          <w:szCs w:val="24"/>
        </w:rPr>
      </w:pP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（用詞定義）</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三、本注意事項用詞定義如下：</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（一）契約項目：指契約詳細價目表列有之項目。</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（二）新增項目：指因契約變更增訂契約詳細價目表所無之項目。</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（三）細項：指單價分析表之項目。</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（四）開標月：指採購案</w:t>
      </w:r>
      <w:proofErr w:type="gramStart"/>
      <w:r w:rsidRPr="003C6ECB">
        <w:rPr>
          <w:rFonts w:ascii="標楷體" w:eastAsia="標楷體" w:hAnsi="標楷體" w:hint="eastAsia"/>
          <w:szCs w:val="24"/>
        </w:rPr>
        <w:t>決標當次</w:t>
      </w:r>
      <w:proofErr w:type="gramEnd"/>
      <w:r w:rsidRPr="003C6ECB">
        <w:rPr>
          <w:rFonts w:ascii="標楷體" w:eastAsia="標楷體" w:hAnsi="標楷體" w:hint="eastAsia"/>
          <w:szCs w:val="24"/>
        </w:rPr>
        <w:t>之開標日當月。</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（五）契約變更月：指新增項目單價議價完成日當月。</w:t>
      </w:r>
    </w:p>
    <w:p w:rsidR="003C6ECB" w:rsidRPr="003C6ECB" w:rsidRDefault="003C6ECB" w:rsidP="004E677A">
      <w:pPr>
        <w:rPr>
          <w:rFonts w:ascii="標楷體" w:eastAsia="標楷體" w:hAnsi="標楷體"/>
          <w:szCs w:val="24"/>
        </w:rPr>
      </w:pPr>
    </w:p>
    <w:p w:rsidR="004E677A" w:rsidRPr="003C6ECB" w:rsidRDefault="004E677A" w:rsidP="004E677A">
      <w:pPr>
        <w:rPr>
          <w:rFonts w:ascii="標楷體" w:eastAsia="標楷體" w:hAnsi="標楷體"/>
          <w:szCs w:val="24"/>
        </w:rPr>
      </w:pPr>
      <w:r w:rsidRPr="003C6ECB">
        <w:rPr>
          <w:rFonts w:ascii="標楷體" w:eastAsia="標楷體" w:hAnsi="標楷體"/>
          <w:szCs w:val="24"/>
        </w:rPr>
        <w:t xml:space="preserve"> </w:t>
      </w:r>
      <w:r w:rsidRPr="003C6ECB">
        <w:rPr>
          <w:rFonts w:ascii="標楷體" w:eastAsia="標楷體" w:hAnsi="標楷體" w:hint="eastAsia"/>
          <w:szCs w:val="24"/>
        </w:rPr>
        <w:t xml:space="preserve"> （契約單價給付原則）</w:t>
      </w:r>
    </w:p>
    <w:p w:rsidR="004E677A" w:rsidRPr="003C6ECB" w:rsidRDefault="004E677A" w:rsidP="003C6ECB">
      <w:pPr>
        <w:ind w:left="425" w:hangingChars="177" w:hanging="425"/>
        <w:rPr>
          <w:rFonts w:ascii="標楷體" w:eastAsia="標楷體" w:hAnsi="標楷體"/>
          <w:szCs w:val="24"/>
        </w:rPr>
      </w:pPr>
      <w:r w:rsidRPr="003C6ECB">
        <w:rPr>
          <w:rFonts w:ascii="標楷體" w:eastAsia="標楷體" w:hAnsi="標楷體" w:hint="eastAsia"/>
          <w:szCs w:val="24"/>
        </w:rPr>
        <w:t>四、除契約另有約定者外，依實作數量結算者，按完成履約實際施作或供應之項目及數量依契約單價給付；契約依契約價金總額結算者，個別項目實作數量較契約所定數量增減達百分之五以上時，其逾百分之五之部分，應辦理契約變更調整數量，按契約單價給付。</w:t>
      </w:r>
    </w:p>
    <w:p w:rsidR="004E677A" w:rsidRPr="003C6ECB" w:rsidRDefault="004E677A" w:rsidP="003C6ECB">
      <w:pPr>
        <w:ind w:left="425" w:hangingChars="177" w:hanging="425"/>
        <w:rPr>
          <w:rFonts w:ascii="標楷體" w:eastAsia="標楷體" w:hAnsi="標楷體"/>
          <w:szCs w:val="24"/>
        </w:rPr>
      </w:pPr>
      <w:r w:rsidRPr="003C6ECB">
        <w:rPr>
          <w:rFonts w:ascii="標楷體" w:eastAsia="標楷體" w:hAnsi="標楷體" w:hint="eastAsia"/>
          <w:szCs w:val="24"/>
        </w:rPr>
        <w:t xml:space="preserve">   採購契約變更涉及契約項目數量增減，個別項目實作數量較契約所定數量增減達百分之三十以上時，其逾百分之三十之部分，得以契約變更程序協議調整契約單價。</w:t>
      </w:r>
    </w:p>
    <w:p w:rsidR="004E677A" w:rsidRPr="003C6ECB" w:rsidRDefault="004E677A" w:rsidP="004E677A">
      <w:pPr>
        <w:rPr>
          <w:rFonts w:ascii="標楷體" w:eastAsia="標楷體" w:hAnsi="標楷體"/>
          <w:szCs w:val="24"/>
        </w:rPr>
      </w:pPr>
      <w:r w:rsidRPr="003C6ECB">
        <w:rPr>
          <w:rFonts w:ascii="標楷體" w:eastAsia="標楷體" w:hAnsi="標楷體"/>
          <w:szCs w:val="24"/>
        </w:rPr>
        <w:t xml:space="preserve"> </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（新增單價編列原則）</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五、採購契約變更涉及新增項目者，其單價編列原則如下：</w:t>
      </w:r>
    </w:p>
    <w:p w:rsidR="004E677A" w:rsidRPr="003C6ECB" w:rsidRDefault="004E677A" w:rsidP="003C6ECB">
      <w:pPr>
        <w:ind w:left="1133" w:hangingChars="472" w:hanging="1133"/>
        <w:rPr>
          <w:rFonts w:ascii="標楷體" w:eastAsia="標楷體" w:hAnsi="標楷體"/>
          <w:szCs w:val="24"/>
        </w:rPr>
      </w:pPr>
      <w:r w:rsidRPr="003C6ECB">
        <w:rPr>
          <w:rFonts w:ascii="標楷體" w:eastAsia="標楷體" w:hAnsi="標楷體" w:hint="eastAsia"/>
          <w:szCs w:val="24"/>
        </w:rPr>
        <w:t xml:space="preserve">    （一）新增項目中如包含契約項目或細項，該單價除有第六點情形外，以援用契約項目及細項單價為原則。</w:t>
      </w:r>
    </w:p>
    <w:p w:rsidR="004E677A" w:rsidRPr="003C6ECB" w:rsidRDefault="004E677A" w:rsidP="003C6ECB">
      <w:pPr>
        <w:ind w:left="1133" w:hangingChars="472" w:hanging="1133"/>
        <w:rPr>
          <w:rFonts w:ascii="標楷體" w:eastAsia="標楷體" w:hAnsi="標楷體"/>
          <w:szCs w:val="24"/>
        </w:rPr>
      </w:pPr>
      <w:r w:rsidRPr="003C6ECB">
        <w:rPr>
          <w:rFonts w:ascii="標楷體" w:eastAsia="標楷體" w:hAnsi="標楷體" w:hint="eastAsia"/>
          <w:szCs w:val="24"/>
        </w:rPr>
        <w:t xml:space="preserve">    （二）新增項目或其細項應考量市場行情編列，得參考本市議會審定工程預算單價、行政院公共工程委員會公開於網站之公共工程價格資料庫、「營建物價」等具公信力刊物之市價、相關同業公會、行業廠商訪、</w:t>
      </w:r>
      <w:proofErr w:type="gramStart"/>
      <w:r w:rsidRPr="003C6ECB">
        <w:rPr>
          <w:rFonts w:ascii="標楷體" w:eastAsia="標楷體" w:hAnsi="標楷體" w:hint="eastAsia"/>
          <w:szCs w:val="24"/>
        </w:rPr>
        <w:t>詢</w:t>
      </w:r>
      <w:proofErr w:type="gramEnd"/>
      <w:r w:rsidRPr="003C6ECB">
        <w:rPr>
          <w:rFonts w:ascii="標楷體" w:eastAsia="標楷體" w:hAnsi="標楷體" w:hint="eastAsia"/>
          <w:szCs w:val="24"/>
        </w:rPr>
        <w:t>價等方式辦理。</w:t>
      </w:r>
    </w:p>
    <w:p w:rsidR="004E677A" w:rsidRPr="003C6ECB" w:rsidRDefault="004E677A" w:rsidP="003C6ECB">
      <w:pPr>
        <w:ind w:left="1133" w:hangingChars="472" w:hanging="1133"/>
        <w:rPr>
          <w:rFonts w:ascii="標楷體" w:eastAsia="標楷體" w:hAnsi="標楷體"/>
          <w:szCs w:val="24"/>
        </w:rPr>
      </w:pPr>
      <w:r w:rsidRPr="003C6ECB">
        <w:rPr>
          <w:rFonts w:ascii="標楷體" w:eastAsia="標楷體" w:hAnsi="標楷體" w:hint="eastAsia"/>
          <w:szCs w:val="24"/>
        </w:rPr>
        <w:t xml:space="preserve">    （三）契約訂有物價指數調整契約價款規定，且新增項目含契約項目或細項</w:t>
      </w:r>
      <w:r w:rsidRPr="003C6ECB">
        <w:rPr>
          <w:rFonts w:ascii="標楷體" w:eastAsia="標楷體" w:hAnsi="標楷體" w:hint="eastAsia"/>
          <w:szCs w:val="24"/>
        </w:rPr>
        <w:lastRenderedPageBreak/>
        <w:t>者，該單價按契約單價，依預定契約變更月及開標月兩者物價指數之變動比值調整為契約變更月之單價，如實際契約變更月與預定契約變更月不同，應於議價完成後以實際</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契約變更月重新調整計算，此單價視同援用契約項目或細項單價。</w:t>
      </w:r>
    </w:p>
    <w:p w:rsidR="004E677A" w:rsidRPr="003C6ECB" w:rsidRDefault="004E677A" w:rsidP="003C6ECB">
      <w:pPr>
        <w:ind w:left="1133" w:hangingChars="472" w:hanging="1133"/>
        <w:rPr>
          <w:rFonts w:ascii="標楷體" w:eastAsia="標楷體" w:hAnsi="標楷體"/>
          <w:szCs w:val="24"/>
        </w:rPr>
      </w:pPr>
      <w:r w:rsidRPr="003C6ECB">
        <w:rPr>
          <w:rFonts w:ascii="標楷體" w:eastAsia="標楷體" w:hAnsi="標楷體" w:hint="eastAsia"/>
          <w:szCs w:val="24"/>
        </w:rPr>
        <w:t xml:space="preserve">    （四）契約未訂有物價指數調整契約價款規定，新增項目含契約項目或細項者，依第一款規定辦理。</w:t>
      </w:r>
    </w:p>
    <w:p w:rsidR="004E677A" w:rsidRPr="003C6ECB" w:rsidRDefault="004E677A" w:rsidP="004E677A">
      <w:pPr>
        <w:rPr>
          <w:rFonts w:ascii="標楷體" w:eastAsia="標楷體" w:hAnsi="標楷體"/>
          <w:szCs w:val="24"/>
        </w:rPr>
      </w:pPr>
      <w:r w:rsidRPr="003C6ECB">
        <w:rPr>
          <w:rFonts w:ascii="標楷體" w:eastAsia="標楷體" w:hAnsi="標楷體"/>
          <w:szCs w:val="24"/>
        </w:rPr>
        <w:t xml:space="preserve"> </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（新增單價編列之例外情形）</w:t>
      </w:r>
    </w:p>
    <w:p w:rsidR="004E677A" w:rsidRPr="003C6ECB" w:rsidRDefault="004E677A" w:rsidP="003C6ECB">
      <w:pPr>
        <w:ind w:left="425" w:hangingChars="177" w:hanging="425"/>
        <w:rPr>
          <w:rFonts w:ascii="標楷體" w:eastAsia="標楷體" w:hAnsi="標楷體"/>
          <w:szCs w:val="24"/>
        </w:rPr>
      </w:pPr>
      <w:r w:rsidRPr="003C6ECB">
        <w:rPr>
          <w:rFonts w:ascii="標楷體" w:eastAsia="標楷體" w:hAnsi="標楷體" w:hint="eastAsia"/>
          <w:szCs w:val="24"/>
        </w:rPr>
        <w:t>六、因機關辦理契約變更，涉及契約項目數量增減或新增項目援用契約項目及細項，有下列情形之一，且依前二點原則</w:t>
      </w:r>
      <w:proofErr w:type="gramStart"/>
      <w:r w:rsidRPr="003C6ECB">
        <w:rPr>
          <w:rFonts w:ascii="標楷體" w:eastAsia="標楷體" w:hAnsi="標楷體" w:hint="eastAsia"/>
          <w:szCs w:val="24"/>
        </w:rPr>
        <w:t>辦理有顯失</w:t>
      </w:r>
      <w:proofErr w:type="gramEnd"/>
      <w:r w:rsidRPr="003C6ECB">
        <w:rPr>
          <w:rFonts w:ascii="標楷體" w:eastAsia="標楷體" w:hAnsi="標楷體" w:hint="eastAsia"/>
          <w:szCs w:val="24"/>
        </w:rPr>
        <w:t>公平者，得由廠商舉證，並經機關確認後就該項目另行議價：</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（一）依契約該等項目之工法或製程不可行。</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（二）契約項目因契約變更，致其價格或履約條件改變。</w:t>
      </w:r>
    </w:p>
    <w:p w:rsidR="004E677A" w:rsidRPr="003C6ECB" w:rsidRDefault="004E677A" w:rsidP="004E677A">
      <w:pPr>
        <w:rPr>
          <w:rFonts w:ascii="標楷體" w:eastAsia="標楷體" w:hAnsi="標楷體"/>
          <w:szCs w:val="24"/>
        </w:rPr>
      </w:pPr>
      <w:r w:rsidRPr="003C6ECB">
        <w:rPr>
          <w:rFonts w:ascii="標楷體" w:eastAsia="標楷體" w:hAnsi="標楷體"/>
          <w:szCs w:val="24"/>
        </w:rPr>
        <w:t xml:space="preserve"> </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（漏項之處理）</w:t>
      </w:r>
    </w:p>
    <w:p w:rsidR="004E677A" w:rsidRPr="003C6ECB" w:rsidRDefault="004E677A" w:rsidP="003C6ECB">
      <w:pPr>
        <w:ind w:left="425" w:hangingChars="177" w:hanging="425"/>
        <w:rPr>
          <w:rFonts w:ascii="標楷體" w:eastAsia="標楷體" w:hAnsi="標楷體"/>
          <w:szCs w:val="24"/>
        </w:rPr>
      </w:pPr>
      <w:r w:rsidRPr="003C6ECB">
        <w:rPr>
          <w:rFonts w:ascii="標楷體" w:eastAsia="標楷體" w:hAnsi="標楷體" w:hint="eastAsia"/>
          <w:szCs w:val="24"/>
        </w:rPr>
        <w:t>七、契約項目如經確認</w:t>
      </w:r>
      <w:proofErr w:type="gramStart"/>
      <w:r w:rsidRPr="003C6ECB">
        <w:rPr>
          <w:rFonts w:ascii="標楷體" w:eastAsia="標楷體" w:hAnsi="標楷體" w:hint="eastAsia"/>
          <w:szCs w:val="24"/>
        </w:rPr>
        <w:t>屬漏列且</w:t>
      </w:r>
      <w:proofErr w:type="gramEnd"/>
      <w:r w:rsidRPr="003C6ECB">
        <w:rPr>
          <w:rFonts w:ascii="標楷體" w:eastAsia="標楷體" w:hAnsi="標楷體" w:hint="eastAsia"/>
          <w:szCs w:val="24"/>
        </w:rPr>
        <w:t>未於其他項目中編列者，得辦理契約變更新增項目及另行議價。</w:t>
      </w:r>
    </w:p>
    <w:p w:rsidR="004E677A" w:rsidRPr="003C6ECB" w:rsidRDefault="004E677A" w:rsidP="004E677A">
      <w:pPr>
        <w:rPr>
          <w:rFonts w:ascii="標楷體" w:eastAsia="標楷體" w:hAnsi="標楷體"/>
          <w:szCs w:val="24"/>
        </w:rPr>
      </w:pPr>
      <w:r w:rsidRPr="003C6ECB">
        <w:rPr>
          <w:rFonts w:ascii="標楷體" w:eastAsia="標楷體" w:hAnsi="標楷體"/>
          <w:szCs w:val="24"/>
        </w:rPr>
        <w:t xml:space="preserve"> </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（議價方式）</w:t>
      </w:r>
    </w:p>
    <w:p w:rsidR="004E677A" w:rsidRPr="003C6ECB" w:rsidRDefault="004E677A" w:rsidP="003C6ECB">
      <w:pPr>
        <w:ind w:left="425" w:hangingChars="177" w:hanging="425"/>
        <w:rPr>
          <w:rFonts w:ascii="標楷體" w:eastAsia="標楷體" w:hAnsi="標楷體"/>
          <w:szCs w:val="24"/>
        </w:rPr>
      </w:pPr>
      <w:r w:rsidRPr="003C6ECB">
        <w:rPr>
          <w:rFonts w:ascii="標楷體" w:eastAsia="標楷體" w:hAnsi="標楷體" w:hint="eastAsia"/>
          <w:szCs w:val="24"/>
        </w:rPr>
        <w:t>八、機關辦理契約變更新增項目議價，由機關視其項目之多寡及需要，參考下列方式辦理：</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（一）以各新增項目之單價直接議價。</w:t>
      </w:r>
    </w:p>
    <w:p w:rsidR="004E677A" w:rsidRPr="003C6ECB" w:rsidRDefault="004E677A" w:rsidP="003C6ECB">
      <w:pPr>
        <w:ind w:left="1274" w:hangingChars="531" w:hanging="1274"/>
        <w:rPr>
          <w:rFonts w:ascii="標楷體" w:eastAsia="標楷體" w:hAnsi="標楷體"/>
          <w:szCs w:val="24"/>
        </w:rPr>
      </w:pPr>
      <w:r w:rsidRPr="003C6ECB">
        <w:rPr>
          <w:rFonts w:ascii="標楷體" w:eastAsia="標楷體" w:hAnsi="標楷體" w:hint="eastAsia"/>
          <w:szCs w:val="24"/>
        </w:rPr>
        <w:t xml:space="preserve">    （二）以全部新增項目及其數量之總額合計議定總價，再行調整各項目單價。</w:t>
      </w:r>
    </w:p>
    <w:p w:rsidR="004E677A" w:rsidRPr="003C6ECB" w:rsidRDefault="004E677A" w:rsidP="004E677A">
      <w:pPr>
        <w:rPr>
          <w:rFonts w:ascii="標楷體" w:eastAsia="標楷體" w:hAnsi="標楷體"/>
          <w:szCs w:val="24"/>
        </w:rPr>
      </w:pPr>
      <w:r w:rsidRPr="003C6ECB">
        <w:rPr>
          <w:rFonts w:ascii="標楷體" w:eastAsia="標楷體" w:hAnsi="標楷體"/>
          <w:szCs w:val="24"/>
        </w:rPr>
        <w:t xml:space="preserve"> </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（底價之核定）</w:t>
      </w:r>
    </w:p>
    <w:p w:rsidR="004E677A" w:rsidRPr="003C6ECB" w:rsidRDefault="004E677A" w:rsidP="003C6ECB">
      <w:pPr>
        <w:ind w:left="425" w:hangingChars="177" w:hanging="425"/>
        <w:rPr>
          <w:rFonts w:ascii="標楷體" w:eastAsia="標楷體" w:hAnsi="標楷體"/>
          <w:szCs w:val="24"/>
        </w:rPr>
      </w:pPr>
      <w:r w:rsidRPr="003C6ECB">
        <w:rPr>
          <w:rFonts w:ascii="標楷體" w:eastAsia="標楷體" w:hAnsi="標楷體" w:hint="eastAsia"/>
          <w:szCs w:val="24"/>
        </w:rPr>
        <w:t>九、機關辦理契約變更新增項目議價前，承辦採購單位應將新增項目中援用契約單價部分所占金額與新增細項單價部分所占金額之比例計算後，供首長或其授權人員核定底價參考。援用契約單價部分</w:t>
      </w:r>
      <w:proofErr w:type="gramStart"/>
      <w:r w:rsidRPr="003C6ECB">
        <w:rPr>
          <w:rFonts w:ascii="標楷體" w:eastAsia="標楷體" w:hAnsi="標楷體" w:hint="eastAsia"/>
          <w:szCs w:val="24"/>
        </w:rPr>
        <w:t>及按第五點</w:t>
      </w:r>
      <w:proofErr w:type="gramEnd"/>
      <w:r w:rsidRPr="003C6ECB">
        <w:rPr>
          <w:rFonts w:ascii="標楷體" w:eastAsia="標楷體" w:hAnsi="標楷體" w:hint="eastAsia"/>
          <w:szCs w:val="24"/>
        </w:rPr>
        <w:t>第三款調整之單價部分所占比例，於核定底價時，以不予折減為原則。</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（新增項目單價之調整）</w:t>
      </w:r>
    </w:p>
    <w:p w:rsidR="004E677A" w:rsidRPr="003C6ECB" w:rsidRDefault="004E677A" w:rsidP="003C6ECB">
      <w:pPr>
        <w:ind w:left="425" w:hangingChars="177" w:hanging="425"/>
        <w:rPr>
          <w:rFonts w:ascii="標楷體" w:eastAsia="標楷體" w:hAnsi="標楷體"/>
          <w:szCs w:val="24"/>
        </w:rPr>
      </w:pPr>
      <w:r w:rsidRPr="003C6ECB">
        <w:rPr>
          <w:rFonts w:ascii="標楷體" w:eastAsia="標楷體" w:hAnsi="標楷體" w:hint="eastAsia"/>
          <w:szCs w:val="24"/>
        </w:rPr>
        <w:t>十、新增項目議價達成協議後，應依協議之金額調整各新增項目及細項之單價；援用契約單價之部分</w:t>
      </w:r>
      <w:proofErr w:type="gramStart"/>
      <w:r w:rsidRPr="003C6ECB">
        <w:rPr>
          <w:rFonts w:ascii="標楷體" w:eastAsia="標楷體" w:hAnsi="標楷體" w:hint="eastAsia"/>
          <w:szCs w:val="24"/>
        </w:rPr>
        <w:t>及按第五點</w:t>
      </w:r>
      <w:proofErr w:type="gramEnd"/>
      <w:r w:rsidRPr="003C6ECB">
        <w:rPr>
          <w:rFonts w:ascii="標楷體" w:eastAsia="標楷體" w:hAnsi="標楷體" w:hint="eastAsia"/>
          <w:szCs w:val="24"/>
        </w:rPr>
        <w:t>第三款調整單價之部分，均視為援用契約單價，議價後均不予調整。</w:t>
      </w:r>
    </w:p>
    <w:p w:rsidR="004E677A" w:rsidRPr="003C6ECB" w:rsidRDefault="004E677A" w:rsidP="004E677A">
      <w:pPr>
        <w:rPr>
          <w:rFonts w:ascii="標楷體" w:eastAsia="標楷體" w:hAnsi="標楷體"/>
          <w:szCs w:val="24"/>
        </w:rPr>
      </w:pPr>
      <w:r w:rsidRPr="003C6ECB">
        <w:rPr>
          <w:rFonts w:ascii="標楷體" w:eastAsia="標楷體" w:hAnsi="標楷體"/>
          <w:szCs w:val="24"/>
        </w:rPr>
        <w:t xml:space="preserve"> </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（加速決標之檢討及作為）</w:t>
      </w:r>
    </w:p>
    <w:p w:rsidR="004E677A" w:rsidRPr="003C6ECB" w:rsidRDefault="004E677A" w:rsidP="003C6ECB">
      <w:pPr>
        <w:ind w:left="425" w:hangingChars="177" w:hanging="425"/>
        <w:rPr>
          <w:rFonts w:ascii="標楷體" w:eastAsia="標楷體" w:hAnsi="標楷體"/>
          <w:szCs w:val="24"/>
        </w:rPr>
      </w:pPr>
      <w:r w:rsidRPr="003C6ECB">
        <w:rPr>
          <w:rFonts w:ascii="標楷體" w:eastAsia="標楷體" w:hAnsi="標楷體" w:hint="eastAsia"/>
          <w:szCs w:val="24"/>
        </w:rPr>
        <w:t>十一、採購契約變更新增項目之議價程序，依投標須知規定辦理。議價未能達成協議時，機關得與廠商協調，瞭解無法達成協議之原因，並加以檢討後，再</w:t>
      </w:r>
      <w:r w:rsidRPr="003C6ECB">
        <w:rPr>
          <w:rFonts w:ascii="標楷體" w:eastAsia="標楷體" w:hAnsi="標楷體" w:hint="eastAsia"/>
          <w:szCs w:val="24"/>
        </w:rPr>
        <w:lastRenderedPageBreak/>
        <w:t>進行下一次議價。</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前項檢討，其內容應包括市場行情之再確認、該採購案決標時之競標情形、政府機關決標資料等事項，經重新檢討結果有不合理或必要時，得調整預算或重新核定底價。</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議價以不超過三次且合計</w:t>
      </w:r>
      <w:proofErr w:type="gramStart"/>
      <w:r w:rsidRPr="003C6ECB">
        <w:rPr>
          <w:rFonts w:ascii="標楷體" w:eastAsia="標楷體" w:hAnsi="標楷體" w:hint="eastAsia"/>
          <w:szCs w:val="24"/>
        </w:rPr>
        <w:t>不</w:t>
      </w:r>
      <w:proofErr w:type="gramEnd"/>
      <w:r w:rsidRPr="003C6ECB">
        <w:rPr>
          <w:rFonts w:ascii="標楷體" w:eastAsia="標楷體" w:hAnsi="標楷體" w:hint="eastAsia"/>
          <w:szCs w:val="24"/>
        </w:rPr>
        <w:t>逾三個月（自第一次議價日起算至達成協議之期間）為原則。但機關依前項規定檢討加速決標之策進作為，屬未達查核金額之採購，經機關首長或其授權人員核准者，或查核金額以上之採購，已報經上級機關同意者，不在此限。</w:t>
      </w:r>
    </w:p>
    <w:p w:rsidR="004E677A" w:rsidRPr="003C6ECB" w:rsidRDefault="004E677A" w:rsidP="004E677A">
      <w:pPr>
        <w:rPr>
          <w:rFonts w:ascii="標楷體" w:eastAsia="標楷體" w:hAnsi="標楷體"/>
          <w:szCs w:val="24"/>
        </w:rPr>
      </w:pPr>
      <w:r w:rsidRPr="003C6ECB">
        <w:rPr>
          <w:rFonts w:ascii="標楷體" w:eastAsia="標楷體" w:hAnsi="標楷體"/>
          <w:szCs w:val="24"/>
        </w:rPr>
        <w:t xml:space="preserve"> </w:t>
      </w:r>
    </w:p>
    <w:p w:rsidR="004E677A" w:rsidRPr="003C6ECB" w:rsidRDefault="004E677A" w:rsidP="004E677A">
      <w:pPr>
        <w:rPr>
          <w:rFonts w:ascii="標楷體" w:eastAsia="標楷體" w:hAnsi="標楷體"/>
          <w:szCs w:val="24"/>
        </w:rPr>
      </w:pPr>
      <w:r w:rsidRPr="003C6ECB">
        <w:rPr>
          <w:rFonts w:ascii="標楷體" w:eastAsia="標楷體" w:hAnsi="標楷體" w:hint="eastAsia"/>
          <w:szCs w:val="24"/>
        </w:rPr>
        <w:t xml:space="preserve"> （議價或調解不成立之處置）</w:t>
      </w:r>
    </w:p>
    <w:p w:rsidR="004E677A" w:rsidRPr="003C6ECB" w:rsidRDefault="004E677A" w:rsidP="003C6ECB">
      <w:pPr>
        <w:ind w:left="708" w:hangingChars="295" w:hanging="708"/>
        <w:rPr>
          <w:rFonts w:ascii="標楷體" w:eastAsia="標楷體" w:hAnsi="標楷體"/>
          <w:szCs w:val="24"/>
        </w:rPr>
      </w:pPr>
      <w:r w:rsidRPr="003C6ECB">
        <w:rPr>
          <w:rFonts w:ascii="標楷體" w:eastAsia="標楷體" w:hAnsi="標楷體" w:hint="eastAsia"/>
          <w:szCs w:val="24"/>
        </w:rPr>
        <w:t>十二、機關依前點規定辦理結果，如仍無法達成協議時，得依政府採購法第八十五條之</w:t>
      </w:r>
      <w:proofErr w:type="gramStart"/>
      <w:r w:rsidRPr="003C6ECB">
        <w:rPr>
          <w:rFonts w:ascii="標楷體" w:eastAsia="標楷體" w:hAnsi="標楷體" w:hint="eastAsia"/>
          <w:szCs w:val="24"/>
        </w:rPr>
        <w:t>一</w:t>
      </w:r>
      <w:proofErr w:type="gramEnd"/>
      <w:r w:rsidRPr="003C6ECB">
        <w:rPr>
          <w:rFonts w:ascii="標楷體" w:eastAsia="標楷體" w:hAnsi="標楷體" w:hint="eastAsia"/>
          <w:szCs w:val="24"/>
        </w:rPr>
        <w:t>規定提請履約爭議調解。</w:t>
      </w:r>
    </w:p>
    <w:p w:rsidR="004E677A" w:rsidRPr="003C6ECB" w:rsidRDefault="004E677A" w:rsidP="003C6ECB">
      <w:pPr>
        <w:ind w:left="708" w:hangingChars="295" w:hanging="708"/>
        <w:rPr>
          <w:rFonts w:ascii="標楷體" w:eastAsia="標楷體" w:hAnsi="標楷體"/>
          <w:szCs w:val="24"/>
        </w:rPr>
      </w:pPr>
      <w:r w:rsidRPr="003C6ECB">
        <w:rPr>
          <w:rFonts w:ascii="標楷體" w:eastAsia="標楷體" w:hAnsi="標楷體"/>
          <w:szCs w:val="24"/>
        </w:rPr>
        <w:t xml:space="preserve"> </w:t>
      </w:r>
    </w:p>
    <w:p w:rsidR="004E677A" w:rsidRPr="003C6ECB" w:rsidRDefault="004E677A" w:rsidP="003C6ECB">
      <w:pPr>
        <w:ind w:left="708" w:hangingChars="295" w:hanging="708"/>
        <w:rPr>
          <w:rFonts w:ascii="標楷體" w:eastAsia="標楷體" w:hAnsi="標楷體"/>
          <w:szCs w:val="24"/>
        </w:rPr>
      </w:pPr>
      <w:r w:rsidRPr="003C6ECB">
        <w:rPr>
          <w:rFonts w:ascii="標楷體" w:eastAsia="標楷體" w:hAnsi="標楷體" w:hint="eastAsia"/>
          <w:szCs w:val="24"/>
        </w:rPr>
        <w:t>十三、依本注意事項之規定辦理議價或調解不成立時，機關得依最後一次議價所定底價逕行辦理結算驗收作業，如廠商於驗收合格後仍不願領款，機關得將爭議部分之金額提存法院後結案，並依規定開立「結算驗收證明書」予廠商。但應於「驗收意見」欄下方增加「備註欄」加</w:t>
      </w:r>
      <w:proofErr w:type="gramStart"/>
      <w:r w:rsidRPr="003C6ECB">
        <w:rPr>
          <w:rFonts w:ascii="標楷體" w:eastAsia="標楷體" w:hAnsi="標楷體" w:hint="eastAsia"/>
          <w:szCs w:val="24"/>
        </w:rPr>
        <w:t>註</w:t>
      </w:r>
      <w:proofErr w:type="gramEnd"/>
      <w:r w:rsidRPr="003C6ECB">
        <w:rPr>
          <w:rFonts w:ascii="標楷體" w:eastAsia="標楷體" w:hAnsi="標楷體" w:hint="eastAsia"/>
          <w:szCs w:val="24"/>
        </w:rPr>
        <w:t>爭議及提存法院之相關內容。</w:t>
      </w:r>
    </w:p>
    <w:p w:rsidR="009D6C56" w:rsidRPr="003C6ECB" w:rsidRDefault="009D6C56">
      <w:pPr>
        <w:rPr>
          <w:rFonts w:ascii="標楷體" w:eastAsia="標楷體" w:hAnsi="標楷體"/>
          <w:szCs w:val="24"/>
        </w:rPr>
      </w:pPr>
    </w:p>
    <w:sectPr w:rsidR="009D6C56" w:rsidRPr="003C6EC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7A"/>
    <w:rsid w:val="003C6ECB"/>
    <w:rsid w:val="004E677A"/>
    <w:rsid w:val="007235E2"/>
    <w:rsid w:val="009D6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許巧華</dc:creator>
  <cp:lastModifiedBy>許巧華</cp:lastModifiedBy>
  <cp:revision>3</cp:revision>
  <dcterms:created xsi:type="dcterms:W3CDTF">2018-12-03T11:30:00Z</dcterms:created>
  <dcterms:modified xsi:type="dcterms:W3CDTF">2018-12-05T11:27:00Z</dcterms:modified>
</cp:coreProperties>
</file>