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D7" w:rsidRPr="00B222D7" w:rsidRDefault="00B222D7" w:rsidP="00B222D7">
      <w:pPr>
        <w:keepNext/>
        <w:spacing w:after="0" w:line="300" w:lineRule="exact"/>
        <w:outlineLvl w:val="0"/>
        <w:rPr>
          <w:rFonts w:ascii="標楷體" w:eastAsia="標楷體" w:hAnsi="標楷體" w:cs="新細明體"/>
          <w:b/>
          <w:bCs/>
          <w:kern w:val="52"/>
          <w:sz w:val="28"/>
          <w:szCs w:val="28"/>
        </w:rPr>
      </w:pPr>
      <w:bookmarkStart w:id="0" w:name="_Toc300159710"/>
      <w:r w:rsidRPr="00B222D7">
        <w:rPr>
          <w:rFonts w:ascii="標楷體" w:eastAsia="標楷體" w:hAnsi="標楷體" w:cs="新細明體" w:hint="eastAsia"/>
          <w:b/>
          <w:bCs/>
          <w:kern w:val="52"/>
          <w:sz w:val="28"/>
          <w:szCs w:val="28"/>
        </w:rPr>
        <w:t>契約第11條第2款附件：</w:t>
      </w:r>
      <w:bookmarkEnd w:id="0"/>
    </w:p>
    <w:p w:rsidR="00B222D7" w:rsidRPr="00B222D7" w:rsidRDefault="00B222D7" w:rsidP="00B222D7">
      <w:pPr>
        <w:snapToGrid w:val="0"/>
        <w:spacing w:after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材料、設備送審文件、樣品一覽表(</w:t>
      </w:r>
      <w:bookmarkStart w:id="1" w:name="_GoBack"/>
      <w:r w:rsidRPr="00DF03C5">
        <w:rPr>
          <w:rFonts w:ascii="標楷體" w:eastAsia="標楷體" w:hAnsi="標楷體" w:cs="新細明體" w:hint="eastAsia"/>
          <w:color w:val="FF0000"/>
          <w:kern w:val="0"/>
          <w:sz w:val="44"/>
          <w:szCs w:val="44"/>
          <w:lang w:eastAsia="zh-HK"/>
        </w:rPr>
        <w:t>請建築師修正</w:t>
      </w:r>
      <w:bookmarkEnd w:id="1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B222D7" w:rsidRPr="00B222D7" w:rsidRDefault="00B222D7" w:rsidP="00B222D7">
      <w:pPr>
        <w:snapToGrid w:val="0"/>
        <w:spacing w:after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B222D7" w:rsidRPr="00B222D7" w:rsidRDefault="00B222D7" w:rsidP="00B222D7">
      <w:pPr>
        <w:widowControl w:val="0"/>
        <w:spacing w:after="0" w:line="500" w:lineRule="exact"/>
        <w:jc w:val="both"/>
        <w:textAlignment w:val="center"/>
        <w:rPr>
          <w:rFonts w:ascii="標楷體" w:eastAsia="標楷體" w:hAnsi="標楷體" w:cs="Times New Roman"/>
          <w:sz w:val="28"/>
          <w:szCs w:val="28"/>
        </w:rPr>
      </w:pPr>
      <w:r w:rsidRPr="00B222D7">
        <w:rPr>
          <w:rFonts w:ascii="標楷體" w:eastAsia="標楷體" w:hAnsi="標楷體" w:cs="Times New Roman" w:hint="eastAsia"/>
          <w:sz w:val="28"/>
          <w:szCs w:val="28"/>
        </w:rPr>
        <w:t>本工程範圍內材料、設備之送審文件、樣品，依下列約定項目提送審文件及樣品：</w:t>
      </w:r>
    </w:p>
    <w:p w:rsidR="00B222D7" w:rsidRPr="00B222D7" w:rsidRDefault="00B222D7" w:rsidP="00B222D7">
      <w:pPr>
        <w:widowControl w:val="0"/>
        <w:spacing w:after="0" w:line="500" w:lineRule="exact"/>
        <w:jc w:val="both"/>
        <w:textAlignment w:val="center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proofErr w:type="gramStart"/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（</w:t>
      </w:r>
      <w:proofErr w:type="gramEnd"/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本表應由機關依</w:t>
      </w:r>
      <w:r w:rsidRPr="00B222D7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案件性質</w:t>
      </w:r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、工程項目</w:t>
      </w:r>
      <w:r w:rsidRPr="00B222D7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及實際需要</w:t>
      </w:r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及臺北市政府工程施工規範規定，</w:t>
      </w:r>
      <w:r w:rsidRPr="00B222D7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於招標</w:t>
      </w:r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時約定載</w:t>
      </w:r>
      <w:r w:rsidRPr="00B222D7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明</w:t>
      </w:r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。）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841"/>
        <w:gridCol w:w="1440"/>
        <w:gridCol w:w="900"/>
        <w:gridCol w:w="1980"/>
        <w:gridCol w:w="1080"/>
        <w:gridCol w:w="1440"/>
      </w:tblGrid>
      <w:tr w:rsidR="00B222D7" w:rsidRPr="00B222D7" w:rsidTr="00877271">
        <w:trPr>
          <w:cantSplit/>
          <w:trHeight w:val="142"/>
          <w:tblHeader/>
        </w:trPr>
        <w:tc>
          <w:tcPr>
            <w:tcW w:w="1067" w:type="dxa"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送審型錄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、樣品</w:t>
            </w:r>
          </w:p>
        </w:tc>
        <w:tc>
          <w:tcPr>
            <w:tcW w:w="2880" w:type="dxa"/>
            <w:gridSpan w:val="2"/>
            <w:tcBorders>
              <w:bottom w:val="doub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送審文件依據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及標準</w:t>
            </w:r>
          </w:p>
        </w:tc>
        <w:tc>
          <w:tcPr>
            <w:tcW w:w="10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送審時機</w:t>
            </w: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B222D7" w:rsidRPr="00B222D7" w:rsidTr="00877271">
        <w:trPr>
          <w:cantSplit/>
          <w:trHeight w:val="967"/>
        </w:trPr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（範例）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磁磚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60*60地磚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2"/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樣品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圖號</w:t>
            </w:r>
            <w:proofErr w:type="gramEnd"/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該作業項目預定施工前30日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依施工規範</w:t>
            </w: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規定需施作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2m</w:t>
            </w:r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×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2m之實品大樣</w:t>
            </w:r>
          </w:p>
        </w:tc>
      </w:tr>
      <w:tr w:rsidR="00B222D7" w:rsidRPr="00B222D7" w:rsidTr="00877271">
        <w:trPr>
          <w:cantSplit/>
          <w:trHeight w:val="891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第09341章</w:t>
            </w:r>
          </w:p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鋪地磚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1"/>
              </w:num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480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20*30</w:t>
            </w: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壁磚</w:t>
            </w:r>
            <w:proofErr w:type="gramEnd"/>
          </w:p>
        </w:tc>
        <w:tc>
          <w:tcPr>
            <w:tcW w:w="1440" w:type="dxa"/>
            <w:vMerge w:val="restart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2"/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樣品</w:t>
            </w: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143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第09343章</w:t>
            </w:r>
          </w:p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牆面</w:t>
            </w: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貼壁磚</w:t>
            </w:r>
            <w:proofErr w:type="gramEnd"/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807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30*30磨石子地磚</w:t>
            </w:r>
          </w:p>
        </w:tc>
        <w:tc>
          <w:tcPr>
            <w:tcW w:w="1440" w:type="dxa"/>
            <w:vMerge w:val="restart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2"/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樣品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圖號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585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第09421章</w:t>
            </w:r>
          </w:p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磨石子地磚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483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□樣品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圖號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327"/>
        </w:trPr>
        <w:tc>
          <w:tcPr>
            <w:tcW w:w="1067" w:type="dxa"/>
            <w:vMerge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4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787"/>
        </w:trPr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（範例）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天花板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5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玻纖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天花板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2"/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樣品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圖號</w:t>
            </w:r>
            <w:proofErr w:type="gramEnd"/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該作業項目預定施工前30日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依施工</w:t>
            </w: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範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規定需提送樣品：</w:t>
            </w:r>
          </w:p>
          <w:p w:rsidR="00B222D7" w:rsidRPr="00B222D7" w:rsidRDefault="00B222D7" w:rsidP="00B222D7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after="0"/>
              <w:ind w:left="284" w:hanging="28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完整板塊1片</w:t>
            </w:r>
          </w:p>
          <w:p w:rsidR="00B222D7" w:rsidRPr="00B222D7" w:rsidRDefault="00B222D7" w:rsidP="00B222D7">
            <w:pPr>
              <w:widowControl w:val="0"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after="0"/>
              <w:ind w:left="284" w:hanging="284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懸吊系統構件樣品，包括</w:t>
            </w: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主吊件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及收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邊材料，長300mm各1件</w:t>
            </w:r>
          </w:p>
        </w:tc>
      </w:tr>
      <w:tr w:rsidR="00B222D7" w:rsidRPr="00B222D7" w:rsidTr="00877271">
        <w:trPr>
          <w:cantSplit/>
          <w:trHeight w:val="831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5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第09516章</w:t>
            </w: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玻纖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天花板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771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5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石膏板天花板</w:t>
            </w:r>
          </w:p>
        </w:tc>
        <w:tc>
          <w:tcPr>
            <w:tcW w:w="1440" w:type="dxa"/>
            <w:vMerge w:val="restart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2"/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樣品</w:t>
            </w: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759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5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第09561章石膏板天花板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519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5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□樣品</w:t>
            </w: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110"/>
        </w:trPr>
        <w:tc>
          <w:tcPr>
            <w:tcW w:w="1067" w:type="dxa"/>
            <w:vMerge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5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570"/>
        </w:trPr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（範例）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空調設備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圓形冷卻水塔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2"/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□樣品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圖號</w:t>
            </w:r>
            <w:proofErr w:type="gramEnd"/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該作業項目預定施工前30日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543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第15642章</w:t>
            </w:r>
          </w:p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圓形冷卻水塔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567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一般空調箱型機組</w:t>
            </w:r>
          </w:p>
        </w:tc>
        <w:tc>
          <w:tcPr>
            <w:tcW w:w="1440" w:type="dxa"/>
            <w:vMerge w:val="restart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sym w:font="Wingdings 2" w:char="F052"/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□樣品</w:t>
            </w: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005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第15731章</w:t>
            </w:r>
          </w:p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一般空調箱型機組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591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□型錄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□樣品</w:t>
            </w:r>
          </w:p>
        </w:tc>
        <w:tc>
          <w:tcPr>
            <w:tcW w:w="90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圖號</w:t>
            </w:r>
            <w:proofErr w:type="gramEnd"/>
          </w:p>
        </w:tc>
        <w:tc>
          <w:tcPr>
            <w:tcW w:w="1980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第[  ]頁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110"/>
        </w:trPr>
        <w:tc>
          <w:tcPr>
            <w:tcW w:w="1067" w:type="dxa"/>
            <w:vMerge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7"/>
              </w:num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施工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222D7" w:rsidRPr="00B222D7" w:rsidRDefault="00B222D7" w:rsidP="00B222D7">
            <w:p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B222D7" w:rsidRPr="00B222D7" w:rsidRDefault="00B222D7" w:rsidP="00B222D7">
      <w:pPr>
        <w:spacing w:after="0"/>
        <w:ind w:leftChars="-25" w:left="-60"/>
        <w:jc w:val="both"/>
        <w:rPr>
          <w:rFonts w:ascii="標楷體" w:eastAsia="標楷體" w:hAnsi="標楷體" w:cs="新細明體"/>
          <w:i/>
          <w:kern w:val="0"/>
          <w:sz w:val="28"/>
          <w:szCs w:val="28"/>
        </w:rPr>
      </w:pPr>
    </w:p>
    <w:p w:rsidR="00B222D7" w:rsidRPr="00B222D7" w:rsidRDefault="00B222D7" w:rsidP="00B222D7">
      <w:pPr>
        <w:spacing w:after="0"/>
        <w:ind w:leftChars="-25" w:left="-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附註：</w:t>
      </w:r>
    </w:p>
    <w:p w:rsidR="00B222D7" w:rsidRPr="00B222D7" w:rsidRDefault="00B222D7" w:rsidP="00B222D7">
      <w:pPr>
        <w:widowControl w:val="0"/>
        <w:numPr>
          <w:ilvl w:val="0"/>
          <w:numId w:val="2"/>
        </w:numPr>
        <w:spacing w:after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廠商應提送各項材料設備型錄、樣品以外之其他送審文件，依契約圖說或施工規範規定辦理。</w:t>
      </w:r>
    </w:p>
    <w:p w:rsidR="00B222D7" w:rsidRPr="00B222D7" w:rsidRDefault="00B222D7" w:rsidP="00B222D7">
      <w:pPr>
        <w:widowControl w:val="0"/>
        <w:numPr>
          <w:ilvl w:val="0"/>
          <w:numId w:val="2"/>
        </w:numPr>
        <w:spacing w:after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本工程範圍內材料、設備之送審文件、樣品悉依本表為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準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惟監造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單位/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工程司得依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契約圖說規範等規定項目，視工程需要增加送審文件、樣品，其費用已含於契約價金總額內。</w:t>
      </w:r>
    </w:p>
    <w:p w:rsidR="00B222D7" w:rsidRPr="00B222D7" w:rsidRDefault="00B222D7" w:rsidP="00B222D7">
      <w:pPr>
        <w:widowControl w:val="0"/>
        <w:numPr>
          <w:ilvl w:val="0"/>
          <w:numId w:val="2"/>
        </w:numPr>
        <w:spacing w:after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其他：</w:t>
      </w:r>
      <w:r w:rsidRPr="00B222D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   。</w:t>
      </w:r>
    </w:p>
    <w:p w:rsidR="00B222D7" w:rsidRPr="00B222D7" w:rsidRDefault="00B222D7" w:rsidP="00B222D7">
      <w:pPr>
        <w:widowControl w:val="0"/>
        <w:spacing w:after="0"/>
        <w:ind w:left="-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B222D7" w:rsidRPr="00B222D7" w:rsidRDefault="00B222D7" w:rsidP="00B222D7">
      <w:pPr>
        <w:spacing w:after="0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</w:p>
    <w:p w:rsidR="00B222D7" w:rsidRPr="00B222D7" w:rsidRDefault="00B222D7" w:rsidP="00B222D7">
      <w:pPr>
        <w:spacing w:after="0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</w:p>
    <w:p w:rsidR="00B222D7" w:rsidRPr="00B222D7" w:rsidRDefault="00B222D7" w:rsidP="00B222D7">
      <w:pPr>
        <w:spacing w:after="0"/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</w:pPr>
      <w:r w:rsidRPr="00B222D7">
        <w:rPr>
          <w:rFonts w:ascii="標楷體" w:eastAsia="標楷體" w:hAnsi="標楷體" w:cs="新細明體"/>
          <w:kern w:val="0"/>
          <w:sz w:val="28"/>
          <w:szCs w:val="28"/>
          <w:shd w:val="pct15" w:color="auto" w:fill="FFFFFF"/>
        </w:rPr>
        <w:br w:type="page"/>
      </w:r>
    </w:p>
    <w:p w:rsidR="00B222D7" w:rsidRPr="00B222D7" w:rsidRDefault="00B222D7" w:rsidP="00B222D7">
      <w:pPr>
        <w:keepNext/>
        <w:spacing w:after="0" w:line="300" w:lineRule="exact"/>
        <w:outlineLvl w:val="0"/>
        <w:rPr>
          <w:rFonts w:ascii="標楷體" w:eastAsia="標楷體" w:hAnsi="標楷體" w:cs="新細明體"/>
          <w:b/>
          <w:bCs/>
          <w:kern w:val="52"/>
          <w:sz w:val="28"/>
          <w:szCs w:val="28"/>
        </w:rPr>
      </w:pPr>
      <w:bookmarkStart w:id="2" w:name="_Toc300159711"/>
      <w:r w:rsidRPr="00B222D7">
        <w:rPr>
          <w:rFonts w:ascii="標楷體" w:eastAsia="標楷體" w:hAnsi="標楷體" w:cs="新細明體" w:hint="eastAsia"/>
          <w:b/>
          <w:bCs/>
          <w:kern w:val="52"/>
          <w:sz w:val="28"/>
          <w:szCs w:val="28"/>
        </w:rPr>
        <w:lastRenderedPageBreak/>
        <w:t>契約第11條第3款附件：</w:t>
      </w:r>
      <w:bookmarkEnd w:id="2"/>
    </w:p>
    <w:p w:rsidR="00B222D7" w:rsidRPr="00B222D7" w:rsidRDefault="00B222D7" w:rsidP="00B222D7">
      <w:pPr>
        <w:snapToGrid w:val="0"/>
        <w:spacing w:after="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材料、設備檢（試）驗一覽表(</w:t>
      </w:r>
      <w:r w:rsidRPr="00B222D7">
        <w:rPr>
          <w:rFonts w:ascii="標楷體" w:eastAsia="標楷體" w:hAnsi="標楷體" w:cs="新細明體" w:hint="eastAsia"/>
          <w:color w:val="FF0000"/>
          <w:kern w:val="0"/>
          <w:sz w:val="28"/>
          <w:szCs w:val="28"/>
          <w:lang w:eastAsia="zh-HK"/>
        </w:rPr>
        <w:t>請建築師修正</w:t>
      </w: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B222D7" w:rsidRPr="00B222D7" w:rsidRDefault="00B222D7" w:rsidP="00B222D7">
      <w:pPr>
        <w:widowControl w:val="0"/>
        <w:snapToGrid w:val="0"/>
        <w:spacing w:after="0"/>
        <w:jc w:val="both"/>
        <w:textAlignment w:val="center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  <w:proofErr w:type="gramStart"/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（</w:t>
      </w:r>
      <w:proofErr w:type="gramEnd"/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本表應由機關依臺北市政府工程施工規範規定並視</w:t>
      </w:r>
      <w:r w:rsidRPr="00B222D7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案件性質及實際需要</w:t>
      </w:r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，</w:t>
      </w:r>
      <w:r w:rsidRPr="00B222D7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於招標</w:t>
      </w:r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時約定載</w:t>
      </w:r>
      <w:r w:rsidRPr="00B222D7">
        <w:rPr>
          <w:rFonts w:ascii="標楷體" w:eastAsia="標楷體" w:hAnsi="標楷體" w:cs="Times New Roman"/>
          <w:sz w:val="28"/>
          <w:szCs w:val="28"/>
          <w:shd w:val="pct15" w:color="auto" w:fill="FFFFFF"/>
        </w:rPr>
        <w:t>明</w:t>
      </w:r>
      <w:r w:rsidRPr="00B222D7">
        <w:rPr>
          <w:rFonts w:ascii="標楷體" w:eastAsia="標楷體" w:hAnsi="標楷體" w:cs="Times New Roman" w:hint="eastAsia"/>
          <w:sz w:val="28"/>
          <w:szCs w:val="28"/>
          <w:shd w:val="pct15" w:color="auto" w:fill="FFFFFF"/>
        </w:rPr>
        <w:t>。）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7"/>
        <w:gridCol w:w="1822"/>
        <w:gridCol w:w="1560"/>
        <w:gridCol w:w="1690"/>
        <w:gridCol w:w="3429"/>
      </w:tblGrid>
      <w:tr w:rsidR="00B222D7" w:rsidRPr="00B222D7" w:rsidTr="00877271">
        <w:trPr>
          <w:cantSplit/>
          <w:trHeight w:val="643"/>
          <w:tblHeader/>
        </w:trPr>
        <w:tc>
          <w:tcPr>
            <w:tcW w:w="1067" w:type="dxa"/>
            <w:vAlign w:val="center"/>
          </w:tcPr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</w:t>
            </w:r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稱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檢驗項目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依據之方法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規範之要求</w:t>
            </w:r>
          </w:p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（標準）</w:t>
            </w:r>
          </w:p>
        </w:tc>
        <w:tc>
          <w:tcPr>
            <w:tcW w:w="3429" w:type="dxa"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頻率及下限</w:t>
            </w:r>
          </w:p>
        </w:tc>
      </w:tr>
      <w:tr w:rsidR="00B222D7" w:rsidRPr="00B222D7" w:rsidTr="00877271">
        <w:trPr>
          <w:cantSplit/>
          <w:trHeight w:val="745"/>
        </w:trPr>
        <w:tc>
          <w:tcPr>
            <w:tcW w:w="1067" w:type="dxa"/>
            <w:vAlign w:val="center"/>
          </w:tcPr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（範例）</w:t>
            </w:r>
          </w:p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鋼筋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詳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臺北市政府工程施工規範第03210章規定</w:t>
            </w:r>
          </w:p>
        </w:tc>
      </w:tr>
      <w:tr w:rsidR="00B222D7" w:rsidRPr="00B222D7" w:rsidTr="00877271">
        <w:trPr>
          <w:cantSplit/>
          <w:trHeight w:val="759"/>
        </w:trPr>
        <w:tc>
          <w:tcPr>
            <w:tcW w:w="1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（範例）</w:t>
            </w:r>
          </w:p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懸吊</w:t>
            </w: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鋁格柵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天花板</w:t>
            </w:r>
          </w:p>
        </w:tc>
        <w:tc>
          <w:tcPr>
            <w:tcW w:w="8501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spacing w:after="0" w:line="360" w:lineRule="exact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詳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臺北市政府工程施工規範第09582章規定</w:t>
            </w:r>
          </w:p>
        </w:tc>
      </w:tr>
      <w:tr w:rsidR="00B222D7" w:rsidRPr="00B222D7" w:rsidTr="00877271">
        <w:trPr>
          <w:cantSplit/>
          <w:trHeight w:val="759"/>
        </w:trPr>
        <w:tc>
          <w:tcPr>
            <w:tcW w:w="10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（範例）</w:t>
            </w:r>
          </w:p>
          <w:p w:rsidR="00B222D7" w:rsidRPr="00B222D7" w:rsidRDefault="00B222D7" w:rsidP="00B222D7">
            <w:pPr>
              <w:spacing w:after="0"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屋內照明設備</w:t>
            </w:r>
          </w:p>
        </w:tc>
        <w:tc>
          <w:tcPr>
            <w:tcW w:w="8501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spacing w:after="0" w:line="360" w:lineRule="exact"/>
              <w:jc w:val="both"/>
              <w:textAlignment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詳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臺北市政府工程施工規範第16510章規定</w:t>
            </w:r>
          </w:p>
        </w:tc>
      </w:tr>
      <w:tr w:rsidR="00B222D7" w:rsidRPr="00B222D7" w:rsidTr="00877271">
        <w:trPr>
          <w:cantSplit/>
          <w:trHeight w:val="132"/>
        </w:trPr>
        <w:tc>
          <w:tcPr>
            <w:tcW w:w="1067" w:type="dxa"/>
            <w:vMerge w:val="restart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（範例）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陶質地磚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吸水率測定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CNS 3299 R3071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  <w:proofErr w:type="gramStart"/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﹪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以下</w:t>
            </w:r>
          </w:p>
        </w:tc>
        <w:tc>
          <w:tcPr>
            <w:tcW w:w="342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widowControl w:val="0"/>
              <w:numPr>
                <w:ilvl w:val="0"/>
                <w:numId w:val="8"/>
              </w:num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</w:rPr>
              <w:t>數量未達1000</w:t>
            </w:r>
            <w:r w:rsidRPr="00B222D7">
              <w:rPr>
                <w:rFonts w:ascii="標楷體" w:eastAsia="標楷體" w:hAnsi="標楷體" w:cs="Times New Roman"/>
                <w:sz w:val="28"/>
                <w:szCs w:val="28"/>
              </w:rPr>
              <w:t xml:space="preserve"> m</w:t>
            </w: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  <w:vertAlign w:val="superscript"/>
              </w:rPr>
              <w:t>2</w:t>
            </w: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</w:rPr>
              <w:t>時，免檢驗。</w:t>
            </w:r>
          </w:p>
          <w:p w:rsidR="00B222D7" w:rsidRPr="00B222D7" w:rsidRDefault="00B222D7" w:rsidP="00B222D7">
            <w:pPr>
              <w:widowControl w:val="0"/>
              <w:numPr>
                <w:ilvl w:val="0"/>
                <w:numId w:val="8"/>
              </w:num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</w:rPr>
              <w:t>數量達10</w:t>
            </w:r>
            <w:r w:rsidRPr="00B222D7">
              <w:rPr>
                <w:rFonts w:ascii="標楷體" w:eastAsia="標楷體" w:hAnsi="標楷體" w:cs="Times New Roman"/>
                <w:sz w:val="28"/>
                <w:szCs w:val="28"/>
              </w:rPr>
              <w:t>00 m</w:t>
            </w: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  <w:vertAlign w:val="superscript"/>
              </w:rPr>
              <w:t>2</w:t>
            </w: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</w:rPr>
              <w:t>檢驗1 次。</w:t>
            </w:r>
          </w:p>
          <w:p w:rsidR="00B222D7" w:rsidRPr="00B222D7" w:rsidRDefault="00B222D7" w:rsidP="00B222D7">
            <w:pPr>
              <w:widowControl w:val="0"/>
              <w:numPr>
                <w:ilvl w:val="0"/>
                <w:numId w:val="8"/>
              </w:numPr>
              <w:snapToGrid w:val="0"/>
              <w:spacing w:after="0"/>
              <w:jc w:val="both"/>
              <w:textAlignment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</w:rPr>
              <w:t>數量超過10</w:t>
            </w:r>
            <w:r w:rsidRPr="00B222D7">
              <w:rPr>
                <w:rFonts w:ascii="標楷體" w:eastAsia="標楷體" w:hAnsi="標楷體" w:cs="Times New Roman"/>
                <w:sz w:val="28"/>
                <w:szCs w:val="28"/>
              </w:rPr>
              <w:t>00 m</w:t>
            </w: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  <w:vertAlign w:val="superscript"/>
              </w:rPr>
              <w:t>2</w:t>
            </w: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</w:rPr>
              <w:t>，每10</w:t>
            </w:r>
            <w:r w:rsidRPr="00B222D7">
              <w:rPr>
                <w:rFonts w:ascii="標楷體" w:eastAsia="標楷體" w:hAnsi="標楷體" w:cs="Times New Roman"/>
                <w:sz w:val="28"/>
                <w:szCs w:val="28"/>
              </w:rPr>
              <w:t>00 m</w:t>
            </w:r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  <w:vertAlign w:val="superscript"/>
              </w:rPr>
              <w:t>2</w:t>
            </w:r>
            <w:proofErr w:type="gramStart"/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</w:rPr>
              <w:t>加驗1次</w:t>
            </w:r>
            <w:proofErr w:type="gramEnd"/>
            <w:r w:rsidRPr="00B222D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B222D7" w:rsidRPr="00B222D7" w:rsidTr="00877271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抗折試驗</w:t>
            </w:r>
            <w:proofErr w:type="gramEnd"/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kgf/cm</w:t>
            </w:r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  <w:vertAlign w:val="superscript"/>
              </w:rPr>
              <w:t>2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w w:val="90"/>
                <w:kern w:val="0"/>
                <w:sz w:val="28"/>
                <w:szCs w:val="28"/>
              </w:rPr>
              <w:t>磨耗試驗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w w:val="90"/>
                <w:kern w:val="0"/>
                <w:sz w:val="28"/>
                <w:szCs w:val="28"/>
              </w:rPr>
              <w:t>磨耗量</w:t>
            </w:r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0.1g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以下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w w:val="90"/>
                <w:kern w:val="0"/>
                <w:sz w:val="28"/>
                <w:szCs w:val="28"/>
              </w:rPr>
              <w:t>尺度許可差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w w:val="90"/>
                <w:kern w:val="0"/>
                <w:sz w:val="28"/>
                <w:szCs w:val="28"/>
              </w:rPr>
              <w:t>依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CNS 9738 R2162規定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32"/>
        </w:trPr>
        <w:tc>
          <w:tcPr>
            <w:tcW w:w="1067" w:type="dxa"/>
            <w:vMerge w:val="restart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（範例）</w:t>
            </w:r>
          </w:p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石質地磚</w:t>
            </w:r>
          </w:p>
        </w:tc>
        <w:tc>
          <w:tcPr>
            <w:tcW w:w="1822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吸水率測定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CNS 3299 R3071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proofErr w:type="gramStart"/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﹪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以下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抗折試驗</w:t>
            </w:r>
            <w:proofErr w:type="gramEnd"/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00kgf/cm</w:t>
            </w:r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  <w:vertAlign w:val="superscript"/>
              </w:rPr>
              <w:t>2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以上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w w:val="90"/>
                <w:kern w:val="0"/>
                <w:sz w:val="28"/>
                <w:szCs w:val="28"/>
              </w:rPr>
              <w:t>磨耗試驗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w w:val="90"/>
                <w:kern w:val="0"/>
                <w:sz w:val="28"/>
                <w:szCs w:val="28"/>
              </w:rPr>
              <w:t>磨耗量</w:t>
            </w:r>
            <w:r w:rsidRPr="00B222D7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0.1g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以下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32"/>
        </w:trPr>
        <w:tc>
          <w:tcPr>
            <w:tcW w:w="1067" w:type="dxa"/>
            <w:vMerge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w w:val="90"/>
                <w:kern w:val="0"/>
                <w:sz w:val="28"/>
                <w:szCs w:val="28"/>
              </w:rPr>
              <w:t>尺度許可差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w w:val="90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依CNS 9739 R2163規定</w:t>
            </w:r>
          </w:p>
        </w:tc>
        <w:tc>
          <w:tcPr>
            <w:tcW w:w="3429" w:type="dxa"/>
            <w:vMerge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222D7" w:rsidRPr="00B222D7" w:rsidTr="00877271">
        <w:trPr>
          <w:cantSplit/>
          <w:trHeight w:val="132"/>
        </w:trPr>
        <w:tc>
          <w:tcPr>
            <w:tcW w:w="1067" w:type="dxa"/>
            <w:vAlign w:val="center"/>
          </w:tcPr>
          <w:p w:rsidR="00B222D7" w:rsidRPr="00B222D7" w:rsidRDefault="00B222D7" w:rsidP="00B222D7">
            <w:pPr>
              <w:widowControl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（範例）</w:t>
            </w:r>
          </w:p>
          <w:p w:rsidR="00B222D7" w:rsidRPr="00B222D7" w:rsidRDefault="00B222D7" w:rsidP="00B222D7">
            <w:pPr>
              <w:widowControl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接著劑</w:t>
            </w:r>
          </w:p>
        </w:tc>
        <w:tc>
          <w:tcPr>
            <w:tcW w:w="1822" w:type="dxa"/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剪力黏結強度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CNS 5809 K6505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≧</w:t>
            </w:r>
            <w:proofErr w:type="gramEnd"/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6kgf/cm</w:t>
            </w: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29" w:type="dxa"/>
            <w:tcBorders>
              <w:right w:val="single" w:sz="4" w:space="0" w:color="auto"/>
            </w:tcBorders>
            <w:vAlign w:val="center"/>
          </w:tcPr>
          <w:p w:rsidR="00B222D7" w:rsidRPr="00B222D7" w:rsidRDefault="00B222D7" w:rsidP="00B222D7">
            <w:pPr>
              <w:snapToGrid w:val="0"/>
              <w:spacing w:after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22D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1次</w:t>
            </w:r>
          </w:p>
        </w:tc>
      </w:tr>
    </w:tbl>
    <w:p w:rsidR="00B222D7" w:rsidRPr="00B222D7" w:rsidRDefault="00B222D7" w:rsidP="00B222D7">
      <w:pPr>
        <w:spacing w:after="0"/>
        <w:ind w:leftChars="-25" w:left="-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附註：</w:t>
      </w:r>
    </w:p>
    <w:p w:rsidR="00B222D7" w:rsidRPr="00B222D7" w:rsidRDefault="00B222D7" w:rsidP="00B222D7">
      <w:pPr>
        <w:widowControl w:val="0"/>
        <w:numPr>
          <w:ilvl w:val="0"/>
          <w:numId w:val="3"/>
        </w:numPr>
        <w:spacing w:after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本工程材料檢（試）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驗悉依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本表為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準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惟監造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單位/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工程司得依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契約圖說、施工規範及相關規定，視工程需要增加檢（試）驗項目及辦理抽驗。</w:t>
      </w:r>
    </w:p>
    <w:p w:rsidR="00B222D7" w:rsidRPr="00B222D7" w:rsidRDefault="00B222D7" w:rsidP="00B222D7">
      <w:pPr>
        <w:widowControl w:val="0"/>
        <w:numPr>
          <w:ilvl w:val="0"/>
          <w:numId w:val="3"/>
        </w:numPr>
        <w:spacing w:after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應檢（試）驗之材料若已取得國家正字標記，得於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採用時檢送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經濟部標準檢驗局正字標記證明書，經濟部標準檢驗局正字標記產品當期或最近一期合格證明文件，購置及出產證明文件，經監造單位/工程司核准後，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得免檢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(試)驗，然應以本表所列工程材料、設備有備註正字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標記免檢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(試)驗者為限；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惟監造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單位/</w:t>
      </w:r>
      <w:proofErr w:type="gramStart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工程司得依</w:t>
      </w:r>
      <w:proofErr w:type="gramEnd"/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規定及視現場施作情形辦理抽驗。</w:t>
      </w:r>
    </w:p>
    <w:p w:rsidR="00B222D7" w:rsidRPr="00B222D7" w:rsidRDefault="00B222D7" w:rsidP="00B222D7">
      <w:pPr>
        <w:widowControl w:val="0"/>
        <w:numPr>
          <w:ilvl w:val="0"/>
          <w:numId w:val="3"/>
        </w:numPr>
        <w:spacing w:after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工程結算時，如材料使用數量未超過該檢驗數量之10%（含）者，免再檢驗。</w:t>
      </w:r>
    </w:p>
    <w:p w:rsidR="00B222D7" w:rsidRPr="00B222D7" w:rsidRDefault="00B222D7" w:rsidP="00B222D7">
      <w:pPr>
        <w:widowControl w:val="0"/>
        <w:numPr>
          <w:ilvl w:val="0"/>
          <w:numId w:val="3"/>
        </w:numPr>
        <w:spacing w:after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B222D7">
        <w:rPr>
          <w:rFonts w:ascii="標楷體" w:eastAsia="標楷體" w:hAnsi="標楷體" w:cs="新細明體" w:hint="eastAsia"/>
          <w:kern w:val="0"/>
          <w:sz w:val="28"/>
          <w:szCs w:val="28"/>
        </w:rPr>
        <w:t>其他：</w:t>
      </w:r>
      <w:r w:rsidRPr="00B222D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   。</w:t>
      </w:r>
    </w:p>
    <w:p w:rsidR="00783259" w:rsidRDefault="00DF03C5"/>
    <w:sectPr w:rsidR="00783259" w:rsidSect="003559C9">
      <w:pgSz w:w="11907" w:h="16840" w:code="9"/>
      <w:pgMar w:top="1247" w:right="1247" w:bottom="1247" w:left="1247" w:header="851" w:footer="601" w:gutter="0"/>
      <w:cols w:space="425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5073"/>
    <w:multiLevelType w:val="hybridMultilevel"/>
    <w:tmpl w:val="D894235C"/>
    <w:lvl w:ilvl="0" w:tplc="F4A047E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/>
        <w:color w:val="auto"/>
        <w:u w:val="dotted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9E15AD"/>
    <w:multiLevelType w:val="hybridMultilevel"/>
    <w:tmpl w:val="A442FE92"/>
    <w:lvl w:ilvl="0" w:tplc="2C2ABA9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">
    <w:nsid w:val="3AC42995"/>
    <w:multiLevelType w:val="hybridMultilevel"/>
    <w:tmpl w:val="069E39F8"/>
    <w:lvl w:ilvl="0" w:tplc="B9C06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981312"/>
    <w:multiLevelType w:val="hybridMultilevel"/>
    <w:tmpl w:val="8F24C9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BC4F13"/>
    <w:multiLevelType w:val="hybridMultilevel"/>
    <w:tmpl w:val="8048C882"/>
    <w:lvl w:ilvl="0" w:tplc="2C2ABA90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0384B21"/>
    <w:multiLevelType w:val="hybridMultilevel"/>
    <w:tmpl w:val="F2148C22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6">
    <w:nsid w:val="530C2C47"/>
    <w:multiLevelType w:val="hybridMultilevel"/>
    <w:tmpl w:val="921E1FE6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7">
    <w:nsid w:val="5FD40AF7"/>
    <w:multiLevelType w:val="hybridMultilevel"/>
    <w:tmpl w:val="755A7BA8"/>
    <w:lvl w:ilvl="0" w:tplc="CD48BF8C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7"/>
    <w:rsid w:val="00257FC9"/>
    <w:rsid w:val="00750EC0"/>
    <w:rsid w:val="008002F2"/>
    <w:rsid w:val="00846E7D"/>
    <w:rsid w:val="00B222D7"/>
    <w:rsid w:val="00CE0C15"/>
    <w:rsid w:val="00D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2"/>
  </w:style>
  <w:style w:type="paragraph" w:styleId="1">
    <w:name w:val="heading 1"/>
    <w:basedOn w:val="a"/>
    <w:next w:val="a"/>
    <w:link w:val="10"/>
    <w:uiPriority w:val="9"/>
    <w:qFormat/>
    <w:rsid w:val="008002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link w:val="12"/>
    <w:qFormat/>
    <w:rsid w:val="008002F2"/>
    <w:rPr>
      <w:rFonts w:asciiTheme="majorEastAsia" w:eastAsiaTheme="majorEastAsia" w:hAnsiTheme="majorEastAsia"/>
    </w:rPr>
  </w:style>
  <w:style w:type="character" w:customStyle="1" w:styleId="12">
    <w:name w:val="樣式1 字元"/>
    <w:basedOn w:val="a0"/>
    <w:link w:val="11"/>
    <w:rsid w:val="008002F2"/>
    <w:rPr>
      <w:rFonts w:asciiTheme="majorEastAsia" w:eastAsiaTheme="majorEastAsia" w:hAnsiTheme="majorEastAsia"/>
    </w:rPr>
  </w:style>
  <w:style w:type="paragraph" w:customStyle="1" w:styleId="2">
    <w:name w:val="樣式2"/>
    <w:basedOn w:val="a"/>
    <w:link w:val="20"/>
    <w:qFormat/>
    <w:rsid w:val="008002F2"/>
  </w:style>
  <w:style w:type="character" w:customStyle="1" w:styleId="20">
    <w:name w:val="樣式2 字元"/>
    <w:basedOn w:val="a0"/>
    <w:link w:val="2"/>
    <w:rsid w:val="008002F2"/>
  </w:style>
  <w:style w:type="character" w:customStyle="1" w:styleId="10">
    <w:name w:val="標題 1 字元"/>
    <w:basedOn w:val="a0"/>
    <w:link w:val="1"/>
    <w:uiPriority w:val="9"/>
    <w:rsid w:val="008002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autoRedefine/>
    <w:uiPriority w:val="1"/>
    <w:qFormat/>
    <w:rsid w:val="008002F2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DF03C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03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F2"/>
  </w:style>
  <w:style w:type="paragraph" w:styleId="1">
    <w:name w:val="heading 1"/>
    <w:basedOn w:val="a"/>
    <w:next w:val="a"/>
    <w:link w:val="10"/>
    <w:uiPriority w:val="9"/>
    <w:qFormat/>
    <w:rsid w:val="008002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link w:val="12"/>
    <w:qFormat/>
    <w:rsid w:val="008002F2"/>
    <w:rPr>
      <w:rFonts w:asciiTheme="majorEastAsia" w:eastAsiaTheme="majorEastAsia" w:hAnsiTheme="majorEastAsia"/>
    </w:rPr>
  </w:style>
  <w:style w:type="character" w:customStyle="1" w:styleId="12">
    <w:name w:val="樣式1 字元"/>
    <w:basedOn w:val="a0"/>
    <w:link w:val="11"/>
    <w:rsid w:val="008002F2"/>
    <w:rPr>
      <w:rFonts w:asciiTheme="majorEastAsia" w:eastAsiaTheme="majorEastAsia" w:hAnsiTheme="majorEastAsia"/>
    </w:rPr>
  </w:style>
  <w:style w:type="paragraph" w:customStyle="1" w:styleId="2">
    <w:name w:val="樣式2"/>
    <w:basedOn w:val="a"/>
    <w:link w:val="20"/>
    <w:qFormat/>
    <w:rsid w:val="008002F2"/>
  </w:style>
  <w:style w:type="character" w:customStyle="1" w:styleId="20">
    <w:name w:val="樣式2 字元"/>
    <w:basedOn w:val="a0"/>
    <w:link w:val="2"/>
    <w:rsid w:val="008002F2"/>
  </w:style>
  <w:style w:type="character" w:customStyle="1" w:styleId="10">
    <w:name w:val="標題 1 字元"/>
    <w:basedOn w:val="a0"/>
    <w:link w:val="1"/>
    <w:uiPriority w:val="9"/>
    <w:rsid w:val="008002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autoRedefine/>
    <w:uiPriority w:val="1"/>
    <w:qFormat/>
    <w:rsid w:val="008002F2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DF03C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0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許巧華</dc:creator>
  <cp:lastModifiedBy>許巧華</cp:lastModifiedBy>
  <cp:revision>3</cp:revision>
  <cp:lastPrinted>2019-02-17T03:58:00Z</cp:lastPrinted>
  <dcterms:created xsi:type="dcterms:W3CDTF">2019-01-21T01:31:00Z</dcterms:created>
  <dcterms:modified xsi:type="dcterms:W3CDTF">2019-02-17T04:00:00Z</dcterms:modified>
</cp:coreProperties>
</file>