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8A" w:rsidRPr="00C473AA" w:rsidRDefault="007824BA" w:rsidP="00E071A1">
      <w:pPr>
        <w:jc w:val="center"/>
        <w:rPr>
          <w:rFonts w:ascii="Times New Roman" w:eastAsia="標楷體" w:hAnsi="Times New Roman" w:cs="Times New Roman"/>
          <w:b/>
          <w:sz w:val="28"/>
          <w:szCs w:val="28"/>
        </w:rPr>
      </w:pPr>
      <w:bookmarkStart w:id="0" w:name="_GoBack"/>
      <w:bookmarkEnd w:id="0"/>
      <w:r w:rsidRPr="00C473AA">
        <w:rPr>
          <w:rFonts w:ascii="Times New Roman" w:eastAsia="標楷體" w:hAnsi="Times New Roman" w:cs="Times New Roman"/>
          <w:b/>
          <w:sz w:val="36"/>
          <w:szCs w:val="36"/>
        </w:rPr>
        <w:t>臺北市政府</w:t>
      </w:r>
      <w:r w:rsidR="00736A06" w:rsidRPr="00C473AA">
        <w:rPr>
          <w:rFonts w:ascii="Times New Roman" w:eastAsia="標楷體" w:hAnsi="Times New Roman" w:cs="Times New Roman"/>
          <w:b/>
          <w:sz w:val="36"/>
          <w:szCs w:val="36"/>
        </w:rPr>
        <w:t>採購</w:t>
      </w:r>
      <w:r w:rsidRPr="00C473AA">
        <w:rPr>
          <w:rFonts w:ascii="Times New Roman" w:eastAsia="標楷體" w:hAnsi="Times New Roman" w:cs="Times New Roman"/>
          <w:b/>
          <w:sz w:val="36"/>
          <w:szCs w:val="36"/>
        </w:rPr>
        <w:t>專案</w:t>
      </w:r>
      <w:r w:rsidR="00736A06" w:rsidRPr="00C473AA">
        <w:rPr>
          <w:rFonts w:ascii="Times New Roman" w:eastAsia="標楷體" w:hAnsi="Times New Roman" w:cs="Times New Roman"/>
          <w:b/>
          <w:sz w:val="36"/>
          <w:szCs w:val="36"/>
        </w:rPr>
        <w:t>稽核重點</w:t>
      </w:r>
      <w:r w:rsidR="00DE45AD" w:rsidRPr="00C473AA">
        <w:rPr>
          <w:rFonts w:ascii="Times New Roman" w:eastAsia="標楷體" w:hAnsi="Times New Roman" w:cs="Times New Roman"/>
          <w:b/>
          <w:sz w:val="36"/>
          <w:szCs w:val="36"/>
        </w:rPr>
        <w:t>及</w:t>
      </w:r>
      <w:r w:rsidR="00E071A1" w:rsidRPr="00C473AA">
        <w:rPr>
          <w:rFonts w:ascii="Times New Roman" w:eastAsia="標楷體" w:hAnsi="Times New Roman" w:cs="Times New Roman"/>
          <w:b/>
          <w:sz w:val="36"/>
          <w:szCs w:val="36"/>
        </w:rPr>
        <w:t>評分</w:t>
      </w:r>
      <w:r w:rsidR="006B040F" w:rsidRPr="00C473AA">
        <w:rPr>
          <w:rFonts w:ascii="Times New Roman" w:eastAsia="標楷體" w:hAnsi="Times New Roman" w:cs="Times New Roman"/>
          <w:b/>
          <w:sz w:val="36"/>
          <w:szCs w:val="36"/>
        </w:rPr>
        <w:t>表</w:t>
      </w:r>
      <w:r w:rsidR="00DE5EEE" w:rsidRPr="00C473AA">
        <w:rPr>
          <w:rFonts w:ascii="Times New Roman" w:eastAsia="標楷體" w:hAnsi="Times New Roman" w:cs="Times New Roman"/>
          <w:b/>
          <w:sz w:val="28"/>
          <w:szCs w:val="28"/>
        </w:rPr>
        <w:t>(10</w:t>
      </w:r>
      <w:r w:rsidR="00087360" w:rsidRPr="00C473AA">
        <w:rPr>
          <w:rFonts w:ascii="Times New Roman" w:eastAsia="標楷體" w:hAnsi="Times New Roman" w:cs="Times New Roman"/>
          <w:b/>
          <w:sz w:val="28"/>
          <w:szCs w:val="28"/>
        </w:rPr>
        <w:t>9</w:t>
      </w:r>
      <w:r w:rsidR="00DE5EEE" w:rsidRPr="00C473AA">
        <w:rPr>
          <w:rFonts w:ascii="Times New Roman" w:eastAsia="標楷體" w:hAnsi="Times New Roman" w:cs="Times New Roman"/>
          <w:b/>
          <w:sz w:val="28"/>
          <w:szCs w:val="28"/>
        </w:rPr>
        <w:t>年版</w:t>
      </w:r>
      <w:r w:rsidR="00DE5EEE" w:rsidRPr="00C473AA">
        <w:rPr>
          <w:rFonts w:ascii="Times New Roman" w:eastAsia="標楷體" w:hAnsi="Times New Roman" w:cs="Times New Roman"/>
          <w:b/>
          <w:sz w:val="28"/>
          <w:szCs w:val="28"/>
        </w:rPr>
        <w:t>)</w:t>
      </w:r>
    </w:p>
    <w:tbl>
      <w:tblPr>
        <w:tblStyle w:val="a3"/>
        <w:tblW w:w="10207"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2"/>
        <w:gridCol w:w="3544"/>
        <w:gridCol w:w="1417"/>
        <w:gridCol w:w="3544"/>
      </w:tblGrid>
      <w:tr w:rsidR="000321F2" w:rsidRPr="00C473AA" w:rsidTr="001779F9">
        <w:trPr>
          <w:trHeight w:val="567"/>
        </w:trPr>
        <w:tc>
          <w:tcPr>
            <w:tcW w:w="10207" w:type="dxa"/>
            <w:gridSpan w:val="4"/>
            <w:shd w:val="clear" w:color="auto" w:fill="D9D9D9" w:themeFill="background1" w:themeFillShade="D9"/>
            <w:vAlign w:val="center"/>
          </w:tcPr>
          <w:p w:rsidR="000321F2" w:rsidRPr="00C473AA" w:rsidRDefault="000321F2" w:rsidP="001779F9">
            <w:pPr>
              <w:jc w:val="center"/>
              <w:rPr>
                <w:rFonts w:ascii="Times New Roman" w:eastAsia="標楷體" w:hAnsi="Times New Roman"/>
                <w:szCs w:val="24"/>
              </w:rPr>
            </w:pPr>
            <w:r w:rsidRPr="00C473AA">
              <w:rPr>
                <w:rFonts w:ascii="Times New Roman" w:eastAsia="標楷體" w:hAnsi="Times New Roman"/>
                <w:b/>
                <w:sz w:val="28"/>
                <w:szCs w:val="24"/>
              </w:rPr>
              <w:t>稽核評分結果</w:t>
            </w:r>
          </w:p>
        </w:tc>
      </w:tr>
      <w:tr w:rsidR="000321F2" w:rsidRPr="00C473AA" w:rsidTr="002070FD">
        <w:trPr>
          <w:trHeight w:val="567"/>
        </w:trPr>
        <w:tc>
          <w:tcPr>
            <w:tcW w:w="1702" w:type="dxa"/>
            <w:vAlign w:val="center"/>
          </w:tcPr>
          <w:p w:rsidR="000321F2" w:rsidRPr="00C473AA" w:rsidRDefault="000321F2" w:rsidP="001779F9">
            <w:pPr>
              <w:jc w:val="center"/>
              <w:rPr>
                <w:rFonts w:ascii="Times New Roman" w:eastAsia="標楷體" w:hAnsi="Times New Roman"/>
                <w:sz w:val="24"/>
                <w:szCs w:val="36"/>
              </w:rPr>
            </w:pPr>
            <w:r w:rsidRPr="00C473AA">
              <w:rPr>
                <w:rFonts w:ascii="Times New Roman" w:eastAsia="標楷體" w:hAnsi="Times New Roman"/>
                <w:szCs w:val="24"/>
              </w:rPr>
              <w:br w:type="column"/>
            </w:r>
            <w:r w:rsidRPr="00C473AA">
              <w:rPr>
                <w:rFonts w:ascii="Times New Roman" w:eastAsia="標楷體" w:hAnsi="Times New Roman"/>
                <w:sz w:val="24"/>
                <w:szCs w:val="36"/>
              </w:rPr>
              <w:t>流水編號</w:t>
            </w:r>
          </w:p>
        </w:tc>
        <w:tc>
          <w:tcPr>
            <w:tcW w:w="3544" w:type="dxa"/>
            <w:vAlign w:val="center"/>
          </w:tcPr>
          <w:p w:rsidR="000321F2" w:rsidRPr="00C473AA" w:rsidRDefault="000321F2" w:rsidP="001779F9">
            <w:pPr>
              <w:jc w:val="center"/>
              <w:rPr>
                <w:rFonts w:ascii="Times New Roman" w:eastAsia="標楷體" w:hAnsi="Times New Roman"/>
                <w:sz w:val="24"/>
                <w:szCs w:val="24"/>
              </w:rPr>
            </w:pPr>
          </w:p>
        </w:tc>
        <w:tc>
          <w:tcPr>
            <w:tcW w:w="1417" w:type="dxa"/>
            <w:vAlign w:val="center"/>
          </w:tcPr>
          <w:p w:rsidR="000321F2" w:rsidRPr="00C473AA" w:rsidRDefault="000321F2" w:rsidP="001779F9">
            <w:pPr>
              <w:jc w:val="center"/>
              <w:rPr>
                <w:rFonts w:ascii="Times New Roman" w:eastAsia="標楷體" w:hAnsi="Times New Roman"/>
                <w:sz w:val="24"/>
                <w:szCs w:val="36"/>
              </w:rPr>
            </w:pPr>
            <w:r w:rsidRPr="00C473AA">
              <w:rPr>
                <w:rFonts w:ascii="Times New Roman" w:eastAsia="標楷體" w:hAnsi="Times New Roman"/>
                <w:sz w:val="24"/>
                <w:szCs w:val="36"/>
              </w:rPr>
              <w:t>受稽核機關</w:t>
            </w:r>
          </w:p>
        </w:tc>
        <w:tc>
          <w:tcPr>
            <w:tcW w:w="3544" w:type="dxa"/>
            <w:vAlign w:val="center"/>
          </w:tcPr>
          <w:p w:rsidR="000321F2" w:rsidRPr="00C473AA" w:rsidRDefault="000321F2" w:rsidP="005A0CAE">
            <w:pPr>
              <w:jc w:val="center"/>
              <w:rPr>
                <w:rFonts w:ascii="Times New Roman" w:eastAsia="標楷體" w:hAnsi="Times New Roman"/>
                <w:sz w:val="24"/>
                <w:szCs w:val="24"/>
              </w:rPr>
            </w:pPr>
          </w:p>
        </w:tc>
      </w:tr>
      <w:tr w:rsidR="000321F2" w:rsidRPr="00C473AA" w:rsidTr="002070FD">
        <w:trPr>
          <w:trHeight w:val="567"/>
        </w:trPr>
        <w:tc>
          <w:tcPr>
            <w:tcW w:w="1702" w:type="dxa"/>
            <w:tcBorders>
              <w:bottom w:val="single" w:sz="8" w:space="0" w:color="auto"/>
            </w:tcBorders>
            <w:vAlign w:val="center"/>
          </w:tcPr>
          <w:p w:rsidR="000321F2" w:rsidRPr="00C473AA" w:rsidRDefault="000321F2" w:rsidP="001779F9">
            <w:pPr>
              <w:jc w:val="center"/>
              <w:rPr>
                <w:rFonts w:ascii="Times New Roman" w:eastAsia="標楷體" w:hAnsi="Times New Roman"/>
                <w:sz w:val="24"/>
                <w:szCs w:val="36"/>
              </w:rPr>
            </w:pPr>
            <w:r w:rsidRPr="00C473AA">
              <w:rPr>
                <w:rFonts w:ascii="Times New Roman" w:eastAsia="標楷體" w:hAnsi="Times New Roman"/>
                <w:sz w:val="24"/>
                <w:szCs w:val="36"/>
              </w:rPr>
              <w:t>採購標案名稱</w:t>
            </w:r>
          </w:p>
        </w:tc>
        <w:tc>
          <w:tcPr>
            <w:tcW w:w="3544" w:type="dxa"/>
            <w:tcBorders>
              <w:bottom w:val="single" w:sz="8" w:space="0" w:color="auto"/>
            </w:tcBorders>
            <w:vAlign w:val="center"/>
          </w:tcPr>
          <w:p w:rsidR="000321F2" w:rsidRPr="00C473AA" w:rsidRDefault="000321F2" w:rsidP="005A0CAE">
            <w:pPr>
              <w:jc w:val="center"/>
              <w:rPr>
                <w:rFonts w:ascii="Times New Roman" w:eastAsia="標楷體" w:hAnsi="Times New Roman"/>
                <w:sz w:val="24"/>
                <w:szCs w:val="24"/>
              </w:rPr>
            </w:pPr>
          </w:p>
        </w:tc>
        <w:tc>
          <w:tcPr>
            <w:tcW w:w="1417" w:type="dxa"/>
            <w:tcBorders>
              <w:bottom w:val="single" w:sz="8" w:space="0" w:color="auto"/>
            </w:tcBorders>
            <w:vAlign w:val="center"/>
          </w:tcPr>
          <w:p w:rsidR="000321F2" w:rsidRPr="00C473AA" w:rsidRDefault="000321F2" w:rsidP="001779F9">
            <w:pPr>
              <w:jc w:val="center"/>
              <w:rPr>
                <w:rFonts w:ascii="Times New Roman" w:eastAsia="標楷體" w:hAnsi="Times New Roman"/>
                <w:sz w:val="24"/>
                <w:szCs w:val="36"/>
              </w:rPr>
            </w:pPr>
            <w:r w:rsidRPr="00C473AA">
              <w:rPr>
                <w:rFonts w:ascii="Times New Roman" w:eastAsia="標楷體" w:hAnsi="Times New Roman"/>
                <w:sz w:val="24"/>
                <w:szCs w:val="36"/>
              </w:rPr>
              <w:t>稽核日期</w:t>
            </w:r>
          </w:p>
        </w:tc>
        <w:tc>
          <w:tcPr>
            <w:tcW w:w="3544" w:type="dxa"/>
            <w:tcBorders>
              <w:bottom w:val="single" w:sz="8" w:space="0" w:color="auto"/>
            </w:tcBorders>
            <w:vAlign w:val="center"/>
          </w:tcPr>
          <w:p w:rsidR="000321F2" w:rsidRPr="00C473AA" w:rsidRDefault="000321F2" w:rsidP="001779F9">
            <w:pPr>
              <w:jc w:val="center"/>
              <w:rPr>
                <w:rFonts w:ascii="Times New Roman" w:eastAsia="標楷體" w:hAnsi="Times New Roman"/>
                <w:sz w:val="24"/>
                <w:szCs w:val="36"/>
              </w:rPr>
            </w:pPr>
          </w:p>
        </w:tc>
      </w:tr>
      <w:tr w:rsidR="000321F2" w:rsidRPr="00C473AA" w:rsidTr="001779F9">
        <w:trPr>
          <w:trHeight w:val="745"/>
        </w:trPr>
        <w:tc>
          <w:tcPr>
            <w:tcW w:w="5246" w:type="dxa"/>
            <w:gridSpan w:val="2"/>
            <w:tcBorders>
              <w:top w:val="single" w:sz="8" w:space="0" w:color="auto"/>
              <w:bottom w:val="single" w:sz="4" w:space="0" w:color="auto"/>
            </w:tcBorders>
            <w:vAlign w:val="center"/>
          </w:tcPr>
          <w:p w:rsidR="000321F2" w:rsidRPr="00C473AA" w:rsidRDefault="000321F2" w:rsidP="001779F9">
            <w:pPr>
              <w:widowControl/>
              <w:jc w:val="both"/>
              <w:rPr>
                <w:rFonts w:ascii="Times New Roman" w:eastAsia="標楷體" w:hAnsi="Times New Roman"/>
                <w:sz w:val="28"/>
                <w:szCs w:val="24"/>
              </w:rPr>
            </w:pPr>
            <w:r w:rsidRPr="00C473AA">
              <w:rPr>
                <w:rFonts w:ascii="Times New Roman" w:eastAsia="標楷體" w:hAnsi="Times New Roman"/>
                <w:sz w:val="28"/>
                <w:szCs w:val="24"/>
              </w:rPr>
              <w:t>扣分總計</w:t>
            </w:r>
          </w:p>
        </w:tc>
        <w:tc>
          <w:tcPr>
            <w:tcW w:w="4961" w:type="dxa"/>
            <w:gridSpan w:val="2"/>
            <w:tcBorders>
              <w:top w:val="single" w:sz="8" w:space="0" w:color="auto"/>
              <w:bottom w:val="single" w:sz="4" w:space="0" w:color="auto"/>
            </w:tcBorders>
            <w:vAlign w:val="center"/>
          </w:tcPr>
          <w:p w:rsidR="000321F2" w:rsidRPr="00C473AA" w:rsidRDefault="000321F2" w:rsidP="001779F9">
            <w:pPr>
              <w:jc w:val="center"/>
              <w:rPr>
                <w:rFonts w:ascii="Times New Roman" w:eastAsia="標楷體" w:hAnsi="Times New Roman"/>
                <w:sz w:val="28"/>
                <w:szCs w:val="24"/>
              </w:rPr>
            </w:pPr>
          </w:p>
        </w:tc>
      </w:tr>
      <w:tr w:rsidR="000321F2" w:rsidRPr="00C473AA" w:rsidTr="005216F6">
        <w:trPr>
          <w:trHeight w:val="822"/>
        </w:trPr>
        <w:tc>
          <w:tcPr>
            <w:tcW w:w="5246" w:type="dxa"/>
            <w:gridSpan w:val="2"/>
            <w:tcBorders>
              <w:top w:val="single" w:sz="4" w:space="0" w:color="auto"/>
              <w:bottom w:val="single" w:sz="4" w:space="0" w:color="auto"/>
            </w:tcBorders>
            <w:vAlign w:val="center"/>
          </w:tcPr>
          <w:p w:rsidR="000321F2" w:rsidRPr="00C473AA" w:rsidRDefault="000321F2" w:rsidP="001779F9">
            <w:pPr>
              <w:widowControl/>
              <w:jc w:val="both"/>
              <w:rPr>
                <w:rFonts w:ascii="Times New Roman" w:eastAsia="標楷體" w:hAnsi="Times New Roman"/>
                <w:sz w:val="28"/>
                <w:szCs w:val="24"/>
              </w:rPr>
            </w:pPr>
            <w:r w:rsidRPr="00C473AA">
              <w:rPr>
                <w:rFonts w:ascii="Times New Roman" w:eastAsia="標楷體" w:hAnsi="Times New Roman"/>
                <w:sz w:val="28"/>
                <w:szCs w:val="24"/>
              </w:rPr>
              <w:t>稽核總評分</w:t>
            </w:r>
            <w:r w:rsidRPr="00C473AA">
              <w:rPr>
                <w:rFonts w:ascii="Times New Roman" w:eastAsia="標楷體" w:hAnsi="Times New Roman"/>
                <w:sz w:val="24"/>
                <w:szCs w:val="24"/>
              </w:rPr>
              <w:t>（總分</w:t>
            </w:r>
            <w:r w:rsidRPr="00C473AA">
              <w:rPr>
                <w:rFonts w:ascii="Times New Roman" w:eastAsia="標楷體" w:hAnsi="Times New Roman"/>
                <w:sz w:val="24"/>
                <w:szCs w:val="24"/>
              </w:rPr>
              <w:t>100</w:t>
            </w:r>
            <w:r w:rsidRPr="00C473AA">
              <w:rPr>
                <w:rFonts w:ascii="Times New Roman" w:eastAsia="標楷體" w:hAnsi="Times New Roman"/>
                <w:sz w:val="24"/>
                <w:szCs w:val="24"/>
              </w:rPr>
              <w:t>分</w:t>
            </w:r>
            <w:r w:rsidRPr="00C473AA">
              <w:rPr>
                <w:rFonts w:ascii="Times New Roman" w:eastAsia="標楷體" w:hAnsi="Times New Roman"/>
                <w:sz w:val="24"/>
                <w:szCs w:val="24"/>
              </w:rPr>
              <w:t>-</w:t>
            </w:r>
            <w:r w:rsidRPr="00C473AA">
              <w:rPr>
                <w:rFonts w:ascii="Times New Roman" w:eastAsia="標楷體" w:hAnsi="Times New Roman"/>
                <w:sz w:val="24"/>
                <w:szCs w:val="24"/>
              </w:rPr>
              <w:t>扣分總計）</w:t>
            </w:r>
          </w:p>
        </w:tc>
        <w:tc>
          <w:tcPr>
            <w:tcW w:w="4961" w:type="dxa"/>
            <w:gridSpan w:val="2"/>
            <w:tcBorders>
              <w:top w:val="single" w:sz="4" w:space="0" w:color="auto"/>
              <w:bottom w:val="single" w:sz="4" w:space="0" w:color="auto"/>
            </w:tcBorders>
            <w:vAlign w:val="center"/>
          </w:tcPr>
          <w:p w:rsidR="000321F2" w:rsidRPr="00C473AA" w:rsidRDefault="000321F2" w:rsidP="001779F9">
            <w:pPr>
              <w:jc w:val="center"/>
              <w:rPr>
                <w:rFonts w:ascii="Times New Roman" w:eastAsia="標楷體" w:hAnsi="Times New Roman"/>
                <w:sz w:val="28"/>
                <w:szCs w:val="24"/>
              </w:rPr>
            </w:pPr>
          </w:p>
        </w:tc>
      </w:tr>
      <w:tr w:rsidR="000321F2" w:rsidRPr="00C473AA" w:rsidTr="002070FD">
        <w:trPr>
          <w:trHeight w:val="1208"/>
        </w:trPr>
        <w:tc>
          <w:tcPr>
            <w:tcW w:w="1702" w:type="dxa"/>
            <w:tcBorders>
              <w:top w:val="single" w:sz="4" w:space="0" w:color="auto"/>
              <w:bottom w:val="single" w:sz="12" w:space="0" w:color="auto"/>
            </w:tcBorders>
            <w:vAlign w:val="center"/>
          </w:tcPr>
          <w:p w:rsidR="002070FD" w:rsidRPr="00C473AA" w:rsidRDefault="000321F2" w:rsidP="001779F9">
            <w:pPr>
              <w:widowControl/>
              <w:jc w:val="center"/>
              <w:rPr>
                <w:rFonts w:ascii="Times New Roman" w:eastAsia="標楷體" w:hAnsi="Times New Roman"/>
                <w:sz w:val="28"/>
                <w:szCs w:val="24"/>
              </w:rPr>
            </w:pPr>
            <w:r w:rsidRPr="00C473AA">
              <w:rPr>
                <w:rFonts w:ascii="Times New Roman" w:eastAsia="標楷體" w:hAnsi="Times New Roman"/>
                <w:sz w:val="28"/>
                <w:szCs w:val="24"/>
              </w:rPr>
              <w:t>機關出席</w:t>
            </w:r>
          </w:p>
          <w:p w:rsidR="000321F2" w:rsidRPr="00C473AA" w:rsidRDefault="000321F2" w:rsidP="001779F9">
            <w:pPr>
              <w:widowControl/>
              <w:jc w:val="center"/>
              <w:rPr>
                <w:rFonts w:ascii="Times New Roman" w:eastAsia="標楷體" w:hAnsi="Times New Roman"/>
                <w:sz w:val="28"/>
                <w:szCs w:val="24"/>
              </w:rPr>
            </w:pPr>
            <w:r w:rsidRPr="00C473AA">
              <w:rPr>
                <w:rFonts w:ascii="Times New Roman" w:eastAsia="標楷體" w:hAnsi="Times New Roman"/>
                <w:sz w:val="28"/>
                <w:szCs w:val="24"/>
              </w:rPr>
              <w:t>人員簽名</w:t>
            </w:r>
          </w:p>
        </w:tc>
        <w:tc>
          <w:tcPr>
            <w:tcW w:w="3544" w:type="dxa"/>
            <w:tcBorders>
              <w:top w:val="single" w:sz="4" w:space="0" w:color="auto"/>
              <w:bottom w:val="single" w:sz="12" w:space="0" w:color="auto"/>
            </w:tcBorders>
            <w:vAlign w:val="center"/>
          </w:tcPr>
          <w:p w:rsidR="000321F2" w:rsidRPr="00C473AA" w:rsidRDefault="000321F2" w:rsidP="001779F9">
            <w:pPr>
              <w:widowControl/>
              <w:jc w:val="center"/>
              <w:rPr>
                <w:rFonts w:ascii="Times New Roman" w:eastAsia="標楷體" w:hAnsi="Times New Roman"/>
                <w:sz w:val="28"/>
                <w:szCs w:val="24"/>
              </w:rPr>
            </w:pPr>
          </w:p>
        </w:tc>
        <w:tc>
          <w:tcPr>
            <w:tcW w:w="1417" w:type="dxa"/>
            <w:tcBorders>
              <w:top w:val="single" w:sz="4" w:space="0" w:color="auto"/>
              <w:bottom w:val="single" w:sz="12" w:space="0" w:color="auto"/>
            </w:tcBorders>
            <w:vAlign w:val="center"/>
          </w:tcPr>
          <w:p w:rsidR="000321F2" w:rsidRPr="00C473AA" w:rsidRDefault="000321F2" w:rsidP="001779F9">
            <w:pPr>
              <w:widowControl/>
              <w:jc w:val="center"/>
              <w:rPr>
                <w:rFonts w:ascii="Times New Roman" w:eastAsia="標楷體" w:hAnsi="Times New Roman"/>
                <w:sz w:val="28"/>
                <w:szCs w:val="24"/>
              </w:rPr>
            </w:pPr>
            <w:r w:rsidRPr="00C473AA">
              <w:rPr>
                <w:rFonts w:ascii="Times New Roman" w:eastAsia="標楷體" w:hAnsi="Times New Roman"/>
                <w:sz w:val="28"/>
                <w:szCs w:val="24"/>
              </w:rPr>
              <w:t>稽核委員簽名</w:t>
            </w:r>
          </w:p>
        </w:tc>
        <w:tc>
          <w:tcPr>
            <w:tcW w:w="3544" w:type="dxa"/>
            <w:tcBorders>
              <w:top w:val="single" w:sz="4" w:space="0" w:color="auto"/>
              <w:bottom w:val="single" w:sz="12" w:space="0" w:color="auto"/>
            </w:tcBorders>
          </w:tcPr>
          <w:p w:rsidR="000321F2" w:rsidRPr="00C473AA" w:rsidRDefault="000321F2" w:rsidP="001779F9">
            <w:pPr>
              <w:widowControl/>
              <w:jc w:val="center"/>
              <w:rPr>
                <w:rFonts w:ascii="Times New Roman" w:eastAsia="標楷體" w:hAnsi="Times New Roman"/>
                <w:sz w:val="28"/>
                <w:szCs w:val="24"/>
              </w:rPr>
            </w:pPr>
          </w:p>
        </w:tc>
      </w:tr>
    </w:tbl>
    <w:p w:rsidR="000321F2" w:rsidRPr="00C473AA" w:rsidRDefault="000321F2" w:rsidP="00016D3B">
      <w:pPr>
        <w:widowControl/>
        <w:spacing w:line="240" w:lineRule="exact"/>
        <w:ind w:left="708" w:hangingChars="295" w:hanging="708"/>
        <w:jc w:val="both"/>
        <w:rPr>
          <w:rFonts w:ascii="Times New Roman" w:eastAsia="標楷體" w:hAnsi="Times New Roman" w:cs="Times New Roman"/>
          <w:b/>
          <w:szCs w:val="40"/>
        </w:rPr>
      </w:pPr>
      <w:r w:rsidRPr="00C473AA">
        <w:rPr>
          <w:rFonts w:ascii="Times New Roman" w:eastAsia="標楷體" w:hAnsi="Times New Roman" w:cs="Times New Roman"/>
          <w:szCs w:val="24"/>
        </w:rPr>
        <w:t>備註：請</w:t>
      </w:r>
      <w:r w:rsidRPr="00C473AA">
        <w:rPr>
          <w:rFonts w:ascii="Times New Roman" w:eastAsia="標楷體" w:hAnsi="Times New Roman" w:cs="Times New Roman"/>
          <w:szCs w:val="24"/>
        </w:rPr>
        <w:t>2</w:t>
      </w:r>
      <w:r w:rsidRPr="00C473AA">
        <w:rPr>
          <w:rFonts w:ascii="Times New Roman" w:eastAsia="標楷體" w:hAnsi="Times New Roman" w:cs="Times New Roman"/>
          <w:szCs w:val="24"/>
        </w:rPr>
        <w:t>位委員共同決定稽核缺失意見</w:t>
      </w:r>
      <w:r w:rsidR="00CD497F" w:rsidRPr="00C473AA">
        <w:rPr>
          <w:rFonts w:ascii="Times New Roman" w:eastAsia="標楷體" w:hAnsi="Times New Roman" w:cs="Times New Roman"/>
          <w:szCs w:val="24"/>
        </w:rPr>
        <w:t>，並將缺失情形告知</w:t>
      </w:r>
      <w:r w:rsidRPr="00C473AA">
        <w:rPr>
          <w:rFonts w:ascii="Times New Roman" w:eastAsia="標楷體" w:hAnsi="Times New Roman" w:cs="Times New Roman"/>
          <w:szCs w:val="24"/>
        </w:rPr>
        <w:t>受稽核機關出席人員簽名確認</w:t>
      </w:r>
      <w:r w:rsidR="00CD497F" w:rsidRPr="00C473AA">
        <w:rPr>
          <w:rFonts w:ascii="Times New Roman" w:eastAsia="標楷體" w:hAnsi="Times New Roman" w:cs="Times New Roman"/>
          <w:szCs w:val="24"/>
        </w:rPr>
        <w:t>並得請其影印留存。稽核會議後</w:t>
      </w:r>
      <w:r w:rsidRPr="00C473AA">
        <w:rPr>
          <w:rFonts w:ascii="Times New Roman" w:eastAsia="標楷體" w:hAnsi="Times New Roman" w:cs="Times New Roman"/>
          <w:szCs w:val="24"/>
        </w:rPr>
        <w:t>，</w:t>
      </w:r>
      <w:r w:rsidR="00CD497F" w:rsidRPr="00C473AA">
        <w:rPr>
          <w:rFonts w:ascii="Times New Roman" w:eastAsia="標楷體" w:hAnsi="Times New Roman" w:cs="Times New Roman"/>
          <w:szCs w:val="24"/>
        </w:rPr>
        <w:t>請</w:t>
      </w:r>
      <w:r w:rsidR="00CD497F" w:rsidRPr="00C473AA">
        <w:rPr>
          <w:rFonts w:ascii="Times New Roman" w:eastAsia="標楷體" w:hAnsi="Times New Roman" w:cs="Times New Roman"/>
          <w:szCs w:val="24"/>
        </w:rPr>
        <w:t>2</w:t>
      </w:r>
      <w:r w:rsidR="00CD497F" w:rsidRPr="00C473AA">
        <w:rPr>
          <w:rFonts w:ascii="Times New Roman" w:eastAsia="標楷體" w:hAnsi="Times New Roman" w:cs="Times New Roman"/>
          <w:szCs w:val="24"/>
        </w:rPr>
        <w:t>位委員共同決定扣分比重，計算出總分，</w:t>
      </w:r>
      <w:r w:rsidRPr="00C473AA">
        <w:rPr>
          <w:rFonts w:ascii="Times New Roman" w:eastAsia="標楷體" w:hAnsi="Times New Roman" w:cs="Times New Roman"/>
          <w:szCs w:val="24"/>
        </w:rPr>
        <w:t>正本由委員簽名後併稽核文件交回採購稽核小組。</w:t>
      </w:r>
    </w:p>
    <w:tbl>
      <w:tblPr>
        <w:tblStyle w:val="a3"/>
        <w:tblW w:w="10207"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4"/>
        <w:gridCol w:w="577"/>
        <w:gridCol w:w="4061"/>
        <w:gridCol w:w="708"/>
        <w:gridCol w:w="564"/>
        <w:gridCol w:w="564"/>
        <w:gridCol w:w="457"/>
        <w:gridCol w:w="1817"/>
        <w:gridCol w:w="695"/>
      </w:tblGrid>
      <w:tr w:rsidR="007824BA" w:rsidRPr="00C473AA" w:rsidTr="00F87E43">
        <w:trPr>
          <w:trHeight w:val="1047"/>
          <w:tblHeader/>
        </w:trPr>
        <w:tc>
          <w:tcPr>
            <w:tcW w:w="764" w:type="dxa"/>
            <w:tcBorders>
              <w:top w:val="single" w:sz="12" w:space="0" w:color="auto"/>
              <w:bottom w:val="single" w:sz="12" w:space="0" w:color="auto"/>
            </w:tcBorders>
            <w:shd w:val="clear" w:color="auto" w:fill="D9D9D9" w:themeFill="background1" w:themeFillShade="D9"/>
            <w:vAlign w:val="center"/>
          </w:tcPr>
          <w:p w:rsidR="007824BA" w:rsidRPr="00C473AA" w:rsidRDefault="00D71963" w:rsidP="00BC13C0">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稽核階段</w:t>
            </w:r>
          </w:p>
        </w:tc>
        <w:tc>
          <w:tcPr>
            <w:tcW w:w="577" w:type="dxa"/>
            <w:tcBorders>
              <w:top w:val="single" w:sz="12" w:space="0" w:color="auto"/>
              <w:bottom w:val="single" w:sz="12" w:space="0" w:color="auto"/>
            </w:tcBorders>
            <w:shd w:val="clear" w:color="auto" w:fill="D9D9D9" w:themeFill="background1" w:themeFillShade="D9"/>
            <w:vAlign w:val="center"/>
          </w:tcPr>
          <w:p w:rsidR="007824BA" w:rsidRPr="00C473AA" w:rsidRDefault="00D71963"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項次</w:t>
            </w:r>
          </w:p>
        </w:tc>
        <w:tc>
          <w:tcPr>
            <w:tcW w:w="4061" w:type="dxa"/>
            <w:tcBorders>
              <w:top w:val="single" w:sz="12" w:space="0" w:color="auto"/>
              <w:bottom w:val="single" w:sz="12" w:space="0" w:color="auto"/>
            </w:tcBorders>
            <w:shd w:val="clear" w:color="auto" w:fill="D9D9D9" w:themeFill="background1" w:themeFillShade="D9"/>
            <w:vAlign w:val="center"/>
          </w:tcPr>
          <w:p w:rsidR="007824BA" w:rsidRPr="00C473AA" w:rsidRDefault="00D71963" w:rsidP="00B95A21">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稽</w:t>
            </w:r>
            <w:r w:rsidR="00B95A21" w:rsidRPr="00C473AA">
              <w:rPr>
                <w:rFonts w:ascii="Times New Roman" w:eastAsia="標楷體" w:hAnsi="Times New Roman"/>
                <w:b/>
                <w:sz w:val="24"/>
                <w:szCs w:val="24"/>
              </w:rPr>
              <w:t xml:space="preserve">    </w:t>
            </w:r>
            <w:r w:rsidRPr="00C473AA">
              <w:rPr>
                <w:rFonts w:ascii="Times New Roman" w:eastAsia="標楷體" w:hAnsi="Times New Roman"/>
                <w:b/>
                <w:sz w:val="24"/>
                <w:szCs w:val="24"/>
              </w:rPr>
              <w:t>核</w:t>
            </w:r>
            <w:r w:rsidR="00B95A21" w:rsidRPr="00C473AA">
              <w:rPr>
                <w:rFonts w:ascii="Times New Roman" w:eastAsia="標楷體" w:hAnsi="Times New Roman"/>
                <w:b/>
                <w:sz w:val="24"/>
                <w:szCs w:val="24"/>
              </w:rPr>
              <w:t xml:space="preserve">    </w:t>
            </w:r>
            <w:r w:rsidRPr="00C473AA">
              <w:rPr>
                <w:rFonts w:ascii="Times New Roman" w:eastAsia="標楷體" w:hAnsi="Times New Roman"/>
                <w:b/>
                <w:sz w:val="24"/>
                <w:szCs w:val="24"/>
              </w:rPr>
              <w:t>重</w:t>
            </w:r>
            <w:r w:rsidR="00B95A21" w:rsidRPr="00C473AA">
              <w:rPr>
                <w:rFonts w:ascii="Times New Roman" w:eastAsia="標楷體" w:hAnsi="Times New Roman"/>
                <w:b/>
                <w:sz w:val="24"/>
                <w:szCs w:val="24"/>
              </w:rPr>
              <w:t xml:space="preserve">    </w:t>
            </w:r>
            <w:r w:rsidRPr="00C473AA">
              <w:rPr>
                <w:rFonts w:ascii="Times New Roman" w:eastAsia="標楷體" w:hAnsi="Times New Roman"/>
                <w:b/>
                <w:sz w:val="24"/>
                <w:szCs w:val="24"/>
              </w:rPr>
              <w:t>點</w:t>
            </w:r>
          </w:p>
        </w:tc>
        <w:tc>
          <w:tcPr>
            <w:tcW w:w="708" w:type="dxa"/>
            <w:tcBorders>
              <w:top w:val="single" w:sz="12" w:space="0" w:color="auto"/>
              <w:bottom w:val="single" w:sz="12" w:space="0" w:color="auto"/>
            </w:tcBorders>
            <w:shd w:val="clear" w:color="auto" w:fill="D9D9D9" w:themeFill="background1" w:themeFillShade="D9"/>
            <w:vAlign w:val="center"/>
          </w:tcPr>
          <w:p w:rsidR="007824BA" w:rsidRPr="00C473AA" w:rsidRDefault="001779F9" w:rsidP="00736A06">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每次</w:t>
            </w:r>
            <w:r w:rsidR="00D71963" w:rsidRPr="00C473AA">
              <w:rPr>
                <w:rFonts w:ascii="Times New Roman" w:eastAsia="標楷體" w:hAnsi="Times New Roman"/>
                <w:b/>
                <w:sz w:val="24"/>
                <w:szCs w:val="24"/>
              </w:rPr>
              <w:t>扣分額度</w:t>
            </w:r>
          </w:p>
        </w:tc>
        <w:tc>
          <w:tcPr>
            <w:tcW w:w="564" w:type="dxa"/>
            <w:tcBorders>
              <w:top w:val="single" w:sz="12" w:space="0" w:color="auto"/>
              <w:bottom w:val="single" w:sz="12" w:space="0" w:color="auto"/>
            </w:tcBorders>
            <w:shd w:val="clear" w:color="auto" w:fill="D9D9D9" w:themeFill="background1" w:themeFillShade="D9"/>
            <w:vAlign w:val="center"/>
          </w:tcPr>
          <w:p w:rsidR="007824BA" w:rsidRPr="00C473AA" w:rsidRDefault="007824BA" w:rsidP="007824BA">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符合</w:t>
            </w:r>
          </w:p>
        </w:tc>
        <w:tc>
          <w:tcPr>
            <w:tcW w:w="564" w:type="dxa"/>
            <w:tcBorders>
              <w:top w:val="single" w:sz="12" w:space="0" w:color="auto"/>
              <w:bottom w:val="single" w:sz="12" w:space="0" w:color="auto"/>
            </w:tcBorders>
            <w:shd w:val="clear" w:color="auto" w:fill="D9D9D9" w:themeFill="background1" w:themeFillShade="D9"/>
            <w:vAlign w:val="center"/>
          </w:tcPr>
          <w:p w:rsidR="007824BA" w:rsidRPr="00C473AA" w:rsidRDefault="007824BA" w:rsidP="007824BA">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不符合</w:t>
            </w:r>
          </w:p>
        </w:tc>
        <w:tc>
          <w:tcPr>
            <w:tcW w:w="457" w:type="dxa"/>
            <w:tcBorders>
              <w:top w:val="single" w:sz="12" w:space="0" w:color="auto"/>
              <w:bottom w:val="single" w:sz="12" w:space="0" w:color="auto"/>
            </w:tcBorders>
            <w:shd w:val="clear" w:color="auto" w:fill="D9D9D9" w:themeFill="background1" w:themeFillShade="D9"/>
            <w:vAlign w:val="center"/>
          </w:tcPr>
          <w:p w:rsidR="007824BA" w:rsidRPr="00C473AA" w:rsidRDefault="007824BA" w:rsidP="007824BA">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不適用</w:t>
            </w:r>
          </w:p>
        </w:tc>
        <w:tc>
          <w:tcPr>
            <w:tcW w:w="1817" w:type="dxa"/>
            <w:tcBorders>
              <w:top w:val="single" w:sz="12" w:space="0" w:color="auto"/>
              <w:bottom w:val="single" w:sz="12" w:space="0" w:color="auto"/>
            </w:tcBorders>
            <w:shd w:val="clear" w:color="auto" w:fill="D9D9D9" w:themeFill="background1" w:themeFillShade="D9"/>
            <w:vAlign w:val="center"/>
          </w:tcPr>
          <w:p w:rsidR="007824BA" w:rsidRPr="00C473AA" w:rsidRDefault="007824BA" w:rsidP="007824BA">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扣分情形</w:t>
            </w:r>
          </w:p>
          <w:p w:rsidR="007824BA" w:rsidRPr="00C473AA" w:rsidRDefault="007824BA" w:rsidP="007824BA">
            <w:pPr>
              <w:spacing w:line="320" w:lineRule="exact"/>
              <w:jc w:val="center"/>
              <w:rPr>
                <w:rFonts w:ascii="Times New Roman" w:eastAsia="標楷體" w:hAnsi="Times New Roman"/>
                <w:b/>
                <w:sz w:val="24"/>
                <w:szCs w:val="24"/>
              </w:rPr>
            </w:pPr>
            <w:r w:rsidRPr="00C473AA">
              <w:rPr>
                <w:rFonts w:ascii="Times New Roman" w:eastAsia="標楷體" w:hAnsi="Times New Roman"/>
                <w:szCs w:val="24"/>
              </w:rPr>
              <w:t>（扣分</w:t>
            </w:r>
            <w:r w:rsidR="000321F2" w:rsidRPr="00C473AA">
              <w:rPr>
                <w:rFonts w:ascii="Times New Roman" w:eastAsia="標楷體" w:hAnsi="Times New Roman"/>
                <w:szCs w:val="24"/>
              </w:rPr>
              <w:t>×</w:t>
            </w:r>
            <w:r w:rsidRPr="00C473AA">
              <w:rPr>
                <w:rFonts w:ascii="Times New Roman" w:eastAsia="標楷體" w:hAnsi="Times New Roman"/>
                <w:szCs w:val="24"/>
              </w:rPr>
              <w:t>次數）</w:t>
            </w:r>
          </w:p>
        </w:tc>
        <w:tc>
          <w:tcPr>
            <w:tcW w:w="695" w:type="dxa"/>
            <w:tcBorders>
              <w:top w:val="single" w:sz="12" w:space="0" w:color="auto"/>
              <w:bottom w:val="single" w:sz="12" w:space="0" w:color="auto"/>
            </w:tcBorders>
            <w:shd w:val="clear" w:color="auto" w:fill="D9D9D9" w:themeFill="background1" w:themeFillShade="D9"/>
            <w:vAlign w:val="center"/>
          </w:tcPr>
          <w:p w:rsidR="007824BA" w:rsidRPr="00C473AA" w:rsidRDefault="007824BA" w:rsidP="007824BA">
            <w:pPr>
              <w:spacing w:line="320" w:lineRule="exact"/>
              <w:jc w:val="center"/>
              <w:rPr>
                <w:rFonts w:ascii="Times New Roman" w:eastAsia="標楷體" w:hAnsi="Times New Roman"/>
                <w:b/>
                <w:szCs w:val="24"/>
              </w:rPr>
            </w:pPr>
            <w:r w:rsidRPr="00C473AA">
              <w:rPr>
                <w:rFonts w:ascii="Times New Roman" w:eastAsia="標楷體" w:hAnsi="Times New Roman"/>
                <w:b/>
                <w:sz w:val="24"/>
                <w:szCs w:val="24"/>
              </w:rPr>
              <w:t>實際扣分</w:t>
            </w:r>
          </w:p>
        </w:tc>
      </w:tr>
      <w:tr w:rsidR="007824BA" w:rsidRPr="00C473AA" w:rsidTr="00F87E43">
        <w:trPr>
          <w:trHeight w:val="708"/>
        </w:trPr>
        <w:tc>
          <w:tcPr>
            <w:tcW w:w="764" w:type="dxa"/>
            <w:vMerge w:val="restart"/>
            <w:tcBorders>
              <w:top w:val="single" w:sz="12" w:space="0" w:color="auto"/>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Cs w:val="24"/>
              </w:rPr>
            </w:pPr>
            <w:r w:rsidRPr="00C473AA">
              <w:rPr>
                <w:rFonts w:ascii="Times New Roman" w:eastAsia="標楷體" w:hAnsi="Times New Roman"/>
                <w:b/>
                <w:sz w:val="24"/>
                <w:szCs w:val="24"/>
              </w:rPr>
              <w:t>招標前置作業</w:t>
            </w:r>
          </w:p>
        </w:tc>
        <w:tc>
          <w:tcPr>
            <w:tcW w:w="577" w:type="dxa"/>
            <w:tcBorders>
              <w:top w:val="single" w:sz="12" w:space="0" w:color="auto"/>
              <w:bottom w:val="single" w:sz="6" w:space="0" w:color="auto"/>
            </w:tcBorders>
            <w:shd w:val="clear" w:color="auto" w:fill="F2F2F2" w:themeFill="background1" w:themeFillShade="F2"/>
          </w:tcPr>
          <w:p w:rsidR="007824BA" w:rsidRPr="00C473AA" w:rsidRDefault="007824BA" w:rsidP="00E16D5D">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1</w:t>
            </w:r>
          </w:p>
        </w:tc>
        <w:tc>
          <w:tcPr>
            <w:tcW w:w="4061" w:type="dxa"/>
            <w:tcBorders>
              <w:top w:val="single" w:sz="12" w:space="0" w:color="auto"/>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Cs w:val="24"/>
              </w:rPr>
            </w:pPr>
            <w:r w:rsidRPr="00C473AA">
              <w:rPr>
                <w:rFonts w:ascii="Times New Roman" w:eastAsia="標楷體" w:hAnsi="Times New Roman"/>
                <w:sz w:val="24"/>
                <w:szCs w:val="24"/>
              </w:rPr>
              <w:t>機關辦理採購，應依採購案件之特性及實際需要，訂定合宜之採購策略。</w:t>
            </w:r>
          </w:p>
        </w:tc>
        <w:tc>
          <w:tcPr>
            <w:tcW w:w="708" w:type="dxa"/>
            <w:tcBorders>
              <w:top w:val="single" w:sz="12" w:space="0" w:color="auto"/>
              <w:bottom w:val="single" w:sz="6"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Cs w:val="24"/>
              </w:rPr>
            </w:pPr>
            <w:r w:rsidRPr="00C473AA">
              <w:rPr>
                <w:rFonts w:ascii="Times New Roman" w:eastAsia="標楷體" w:hAnsi="Times New Roman"/>
                <w:sz w:val="24"/>
                <w:szCs w:val="24"/>
              </w:rPr>
              <w:t>1~3</w:t>
            </w:r>
          </w:p>
        </w:tc>
        <w:tc>
          <w:tcPr>
            <w:tcW w:w="564" w:type="dxa"/>
            <w:tcBorders>
              <w:top w:val="single" w:sz="12"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12"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12"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12"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12"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992"/>
        </w:trPr>
        <w:tc>
          <w:tcPr>
            <w:tcW w:w="764" w:type="dxa"/>
            <w:vMerge/>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6" w:space="0" w:color="auto"/>
              <w:bottom w:val="single" w:sz="6" w:space="0" w:color="auto"/>
            </w:tcBorders>
            <w:shd w:val="clear" w:color="auto" w:fill="F2F2F2" w:themeFill="background1" w:themeFillShade="F2"/>
          </w:tcPr>
          <w:p w:rsidR="007824BA" w:rsidRPr="00C473AA" w:rsidRDefault="007824BA" w:rsidP="00E16D5D">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2</w:t>
            </w:r>
          </w:p>
        </w:tc>
        <w:tc>
          <w:tcPr>
            <w:tcW w:w="4061" w:type="dxa"/>
            <w:tcBorders>
              <w:top w:val="single" w:sz="6" w:space="0" w:color="auto"/>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多次流、廢標案件，應依本府相關規定及建議策進作為，積極辦理後續招標作業。</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992"/>
        </w:trPr>
        <w:tc>
          <w:tcPr>
            <w:tcW w:w="764" w:type="dxa"/>
            <w:vMerge/>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6" w:space="0" w:color="auto"/>
              <w:bottom w:val="single" w:sz="6" w:space="0" w:color="auto"/>
            </w:tcBorders>
            <w:shd w:val="clear" w:color="auto" w:fill="F2F2F2" w:themeFill="background1" w:themeFillShade="F2"/>
          </w:tcPr>
          <w:p w:rsidR="007824BA" w:rsidRPr="00C473AA" w:rsidRDefault="007824BA" w:rsidP="00E16D5D">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3</w:t>
            </w:r>
          </w:p>
        </w:tc>
        <w:tc>
          <w:tcPr>
            <w:tcW w:w="4061" w:type="dxa"/>
            <w:tcBorders>
              <w:top w:val="single" w:sz="6" w:space="0" w:color="auto"/>
              <w:bottom w:val="single" w:sz="6" w:space="0" w:color="auto"/>
            </w:tcBorders>
            <w:shd w:val="clear" w:color="auto" w:fill="F2F2F2" w:themeFill="background1" w:themeFillShade="F2"/>
          </w:tcPr>
          <w:p w:rsidR="007824BA" w:rsidRPr="00C473AA" w:rsidRDefault="007824BA" w:rsidP="00502DDD">
            <w:pPr>
              <w:tabs>
                <w:tab w:val="left" w:pos="1670"/>
              </w:tabs>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限制性招標，應就個案敘明符合之情形，簽報機關首長或其授權人員核准。</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709"/>
        </w:trPr>
        <w:tc>
          <w:tcPr>
            <w:tcW w:w="764" w:type="dxa"/>
            <w:vMerge/>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4</w:t>
            </w:r>
          </w:p>
        </w:tc>
        <w:tc>
          <w:tcPr>
            <w:tcW w:w="4061" w:type="dxa"/>
            <w:tcBorders>
              <w:top w:val="single" w:sz="6" w:space="0" w:color="auto"/>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採購金額之認定，應依政府採購法施行細則第</w:t>
            </w:r>
            <w:r w:rsidRPr="00C473AA">
              <w:rPr>
                <w:rFonts w:ascii="Times New Roman" w:eastAsia="標楷體" w:hAnsi="Times New Roman"/>
                <w:sz w:val="24"/>
                <w:szCs w:val="24"/>
              </w:rPr>
              <w:t>6</w:t>
            </w:r>
            <w:r w:rsidRPr="00C473AA">
              <w:rPr>
                <w:rFonts w:ascii="Times New Roman" w:eastAsia="標楷體" w:hAnsi="Times New Roman"/>
                <w:sz w:val="24"/>
                <w:szCs w:val="24"/>
              </w:rPr>
              <w:t>條規定辦理。</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709"/>
        </w:trPr>
        <w:tc>
          <w:tcPr>
            <w:tcW w:w="764" w:type="dxa"/>
            <w:vMerge/>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6" w:space="0" w:color="auto"/>
              <w:bottom w:val="single" w:sz="6" w:space="0" w:color="auto"/>
            </w:tcBorders>
            <w:shd w:val="clear" w:color="auto" w:fill="F2F2F2" w:themeFill="background1" w:themeFillShade="F2"/>
          </w:tcPr>
          <w:p w:rsidR="007824BA" w:rsidRPr="00C473AA" w:rsidRDefault="007824BA" w:rsidP="00E16D5D">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5</w:t>
            </w:r>
          </w:p>
        </w:tc>
        <w:tc>
          <w:tcPr>
            <w:tcW w:w="4061" w:type="dxa"/>
            <w:tcBorders>
              <w:top w:val="single" w:sz="6" w:space="0" w:color="auto"/>
              <w:bottom w:val="single" w:sz="6" w:space="0" w:color="auto"/>
            </w:tcBorders>
            <w:shd w:val="clear" w:color="auto" w:fill="F2F2F2" w:themeFill="background1" w:themeFillShade="F2"/>
          </w:tcPr>
          <w:p w:rsidR="007824BA" w:rsidRPr="00C473AA" w:rsidRDefault="007824BA" w:rsidP="00E741C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招標文件應使用本府函頒或工程會最新範本。</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7824BA" w:rsidP="006B040F">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709"/>
        </w:trPr>
        <w:tc>
          <w:tcPr>
            <w:tcW w:w="764" w:type="dxa"/>
            <w:vMerge/>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6" w:space="0" w:color="auto"/>
              <w:bottom w:val="single" w:sz="6" w:space="0" w:color="auto"/>
            </w:tcBorders>
            <w:shd w:val="clear" w:color="auto" w:fill="F2F2F2" w:themeFill="background1" w:themeFillShade="F2"/>
          </w:tcPr>
          <w:p w:rsidR="007824BA" w:rsidRPr="00C473AA" w:rsidRDefault="007824BA" w:rsidP="00E16D5D">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6</w:t>
            </w:r>
          </w:p>
        </w:tc>
        <w:tc>
          <w:tcPr>
            <w:tcW w:w="4061" w:type="dxa"/>
            <w:tcBorders>
              <w:top w:val="single" w:sz="6" w:space="0" w:color="auto"/>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履約過程之抽查驗機制，應依採購個案特性訂定，並於招標文件中載明。</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F87E43">
        <w:trPr>
          <w:trHeight w:val="412"/>
        </w:trPr>
        <w:tc>
          <w:tcPr>
            <w:tcW w:w="764" w:type="dxa"/>
            <w:vMerge/>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7</w:t>
            </w:r>
          </w:p>
        </w:tc>
        <w:tc>
          <w:tcPr>
            <w:tcW w:w="4061" w:type="dxa"/>
            <w:tcBorders>
              <w:top w:val="single" w:sz="6" w:space="0" w:color="auto"/>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招標文件內容應符合公平合理原則。</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2041"/>
        </w:trPr>
        <w:tc>
          <w:tcPr>
            <w:tcW w:w="764" w:type="dxa"/>
            <w:vMerge/>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8</w:t>
            </w:r>
          </w:p>
        </w:tc>
        <w:tc>
          <w:tcPr>
            <w:tcW w:w="4061" w:type="dxa"/>
            <w:tcBorders>
              <w:top w:val="single" w:sz="6" w:space="0" w:color="auto"/>
              <w:bottom w:val="single" w:sz="6" w:space="0" w:color="auto"/>
            </w:tcBorders>
            <w:shd w:val="clear" w:color="auto" w:fill="F2F2F2" w:themeFill="background1" w:themeFillShade="F2"/>
          </w:tcPr>
          <w:p w:rsidR="007824BA" w:rsidRPr="00C473AA" w:rsidRDefault="00CA6488" w:rsidP="00E741C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公告金額以上採購，應由採購專業人員為之（承辦或經採購專業人員審核、協辦或會辦），並</w:t>
            </w:r>
            <w:r w:rsidR="007824BA" w:rsidRPr="00C473AA">
              <w:rPr>
                <w:rFonts w:ascii="Times New Roman" w:eastAsia="標楷體" w:hAnsi="Times New Roman"/>
                <w:sz w:val="24"/>
                <w:szCs w:val="24"/>
              </w:rPr>
              <w:t>應依採購案件性質，詳實檢視「臺北市政府所屬機關辦理採購作業自我檢核表」所載各階段作業之檢核項目。</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992"/>
        </w:trPr>
        <w:tc>
          <w:tcPr>
            <w:tcW w:w="764" w:type="dxa"/>
            <w:vMerge/>
            <w:tcBorders>
              <w:top w:val="single" w:sz="6" w:space="0" w:color="auto"/>
              <w:bottom w:val="single" w:sz="12"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Cs w:val="24"/>
              </w:rPr>
            </w:pPr>
          </w:p>
        </w:tc>
        <w:tc>
          <w:tcPr>
            <w:tcW w:w="577" w:type="dxa"/>
            <w:tcBorders>
              <w:top w:val="single" w:sz="6" w:space="0" w:color="auto"/>
              <w:bottom w:val="single" w:sz="12"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9</w:t>
            </w:r>
          </w:p>
        </w:tc>
        <w:tc>
          <w:tcPr>
            <w:tcW w:w="4061" w:type="dxa"/>
            <w:tcBorders>
              <w:top w:val="single" w:sz="6" w:space="0" w:color="auto"/>
              <w:bottom w:val="single" w:sz="12"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Cs w:val="24"/>
              </w:rPr>
            </w:pPr>
            <w:r w:rsidRPr="00C473AA">
              <w:rPr>
                <w:rFonts w:ascii="Times New Roman" w:eastAsia="標楷體" w:hAnsi="Times New Roman"/>
                <w:sz w:val="24"/>
                <w:szCs w:val="24"/>
              </w:rPr>
              <w:t>招標文件中之資料應避免錯誤，例如：數量或數據有誤；前後矛盾；引用過時或失效之資料。</w:t>
            </w:r>
          </w:p>
        </w:tc>
        <w:tc>
          <w:tcPr>
            <w:tcW w:w="708" w:type="dxa"/>
            <w:tcBorders>
              <w:top w:val="single" w:sz="6" w:space="0" w:color="auto"/>
              <w:bottom w:val="single" w:sz="12"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Cs w:val="24"/>
              </w:rPr>
            </w:pPr>
            <w:r w:rsidRPr="00C473AA">
              <w:rPr>
                <w:rFonts w:ascii="Times New Roman" w:eastAsia="標楷體" w:hAnsi="Times New Roman"/>
                <w:sz w:val="24"/>
                <w:szCs w:val="24"/>
              </w:rPr>
              <w:t>1~3</w:t>
            </w:r>
          </w:p>
        </w:tc>
        <w:tc>
          <w:tcPr>
            <w:tcW w:w="564" w:type="dxa"/>
            <w:tcBorders>
              <w:top w:val="single" w:sz="6" w:space="0" w:color="auto"/>
              <w:bottom w:val="single" w:sz="12"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12"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12"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12"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12"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2041"/>
        </w:trPr>
        <w:tc>
          <w:tcPr>
            <w:tcW w:w="764" w:type="dxa"/>
            <w:vMerge/>
            <w:tcBorders>
              <w:top w:val="single" w:sz="12"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Cs w:val="24"/>
              </w:rPr>
            </w:pPr>
          </w:p>
        </w:tc>
        <w:tc>
          <w:tcPr>
            <w:tcW w:w="577" w:type="dxa"/>
            <w:tcBorders>
              <w:top w:val="single" w:sz="12" w:space="0" w:color="auto"/>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10</w:t>
            </w:r>
          </w:p>
        </w:tc>
        <w:tc>
          <w:tcPr>
            <w:tcW w:w="4061" w:type="dxa"/>
            <w:tcBorders>
              <w:top w:val="single" w:sz="12" w:space="0" w:color="auto"/>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Cs w:val="24"/>
              </w:rPr>
            </w:pPr>
            <w:r w:rsidRPr="00C473AA">
              <w:rPr>
                <w:rFonts w:ascii="Times New Roman" w:eastAsia="標楷體" w:hAnsi="Times New Roman"/>
                <w:sz w:val="24"/>
                <w:szCs w:val="24"/>
              </w:rPr>
              <w:t>招標文件應避免過簡及未預為防範問題之發生。例如：未載明終止或解除契約條件、查驗或驗收條件；未載明依政府採購法令辦理；履約期限為日曆天者未載明特定假日是否不計入；未規定廠商投保必要之保險。</w:t>
            </w:r>
          </w:p>
        </w:tc>
        <w:tc>
          <w:tcPr>
            <w:tcW w:w="708" w:type="dxa"/>
            <w:tcBorders>
              <w:top w:val="single" w:sz="12" w:space="0" w:color="auto"/>
              <w:bottom w:val="single" w:sz="6"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Cs w:val="24"/>
              </w:rPr>
            </w:pPr>
            <w:r w:rsidRPr="00C473AA">
              <w:rPr>
                <w:rFonts w:ascii="Times New Roman" w:eastAsia="標楷體" w:hAnsi="Times New Roman"/>
                <w:sz w:val="24"/>
                <w:szCs w:val="24"/>
              </w:rPr>
              <w:t>1~3</w:t>
            </w:r>
          </w:p>
        </w:tc>
        <w:tc>
          <w:tcPr>
            <w:tcW w:w="564" w:type="dxa"/>
            <w:tcBorders>
              <w:top w:val="single" w:sz="12"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12"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12"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12"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12"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1984"/>
        </w:trPr>
        <w:tc>
          <w:tcPr>
            <w:tcW w:w="764" w:type="dxa"/>
            <w:vMerge/>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Cs w:val="24"/>
              </w:rPr>
            </w:pPr>
          </w:p>
        </w:tc>
        <w:tc>
          <w:tcPr>
            <w:tcW w:w="577" w:type="dxa"/>
            <w:tcBorders>
              <w:top w:val="single" w:sz="6" w:space="0" w:color="auto"/>
              <w:bottom w:val="single" w:sz="4"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11</w:t>
            </w:r>
          </w:p>
        </w:tc>
        <w:tc>
          <w:tcPr>
            <w:tcW w:w="4061" w:type="dxa"/>
            <w:tcBorders>
              <w:top w:val="single" w:sz="6" w:space="0" w:color="auto"/>
              <w:bottom w:val="single" w:sz="4"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Cs w:val="24"/>
              </w:rPr>
            </w:pPr>
            <w:r w:rsidRPr="00C473AA">
              <w:rPr>
                <w:rFonts w:ascii="Times New Roman" w:eastAsia="標楷體" w:hAnsi="Times New Roman"/>
                <w:sz w:val="24"/>
                <w:szCs w:val="24"/>
              </w:rPr>
              <w:t>公告內容應避免未完全符合政府採購公告及公報發行辦法之規定，及應避免與招標文件之內容不一致，例如：漏填、錯填、未詳實填寫</w:t>
            </w:r>
            <w:r w:rsidRPr="00C473AA">
              <w:rPr>
                <w:rFonts w:ascii="Times New Roman" w:eastAsia="標楷體" w:hAnsi="Times New Roman"/>
                <w:sz w:val="24"/>
                <w:szCs w:val="24"/>
              </w:rPr>
              <w:t>(</w:t>
            </w:r>
            <w:r w:rsidRPr="00C473AA">
              <w:rPr>
                <w:rFonts w:ascii="Times New Roman" w:eastAsia="標楷體" w:hAnsi="Times New Roman"/>
                <w:sz w:val="24"/>
                <w:szCs w:val="24"/>
              </w:rPr>
              <w:t>以「詳招標文件」一語帶過</w:t>
            </w:r>
            <w:r w:rsidRPr="00C473AA">
              <w:rPr>
                <w:rFonts w:ascii="Times New Roman" w:eastAsia="標楷體" w:hAnsi="Times New Roman"/>
                <w:sz w:val="24"/>
                <w:szCs w:val="24"/>
              </w:rPr>
              <w:t>)</w:t>
            </w:r>
            <w:r w:rsidRPr="00C473AA">
              <w:rPr>
                <w:rFonts w:ascii="Times New Roman" w:eastAsia="標楷體" w:hAnsi="Times New Roman"/>
                <w:sz w:val="24"/>
                <w:szCs w:val="24"/>
              </w:rPr>
              <w:t>、截止投標期限不一致。</w:t>
            </w:r>
          </w:p>
        </w:tc>
        <w:tc>
          <w:tcPr>
            <w:tcW w:w="708" w:type="dxa"/>
            <w:tcBorders>
              <w:top w:val="single" w:sz="6" w:space="0" w:color="auto"/>
              <w:bottom w:val="single" w:sz="4"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Cs w:val="24"/>
              </w:rPr>
            </w:pPr>
            <w:r w:rsidRPr="00C473AA">
              <w:rPr>
                <w:rFonts w:ascii="Times New Roman" w:eastAsia="標楷體" w:hAnsi="Times New Roman"/>
                <w:sz w:val="24"/>
                <w:szCs w:val="24"/>
              </w:rPr>
              <w:t>1~3</w:t>
            </w:r>
          </w:p>
        </w:tc>
        <w:tc>
          <w:tcPr>
            <w:tcW w:w="564" w:type="dxa"/>
            <w:tcBorders>
              <w:top w:val="single" w:sz="6" w:space="0" w:color="auto"/>
              <w:bottom w:val="single" w:sz="4"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4"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992"/>
        </w:trPr>
        <w:tc>
          <w:tcPr>
            <w:tcW w:w="764" w:type="dxa"/>
            <w:vMerge/>
            <w:tcBorders>
              <w:bottom w:val="single" w:sz="4"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Cs w:val="24"/>
              </w:rPr>
            </w:pPr>
          </w:p>
        </w:tc>
        <w:tc>
          <w:tcPr>
            <w:tcW w:w="577" w:type="dxa"/>
            <w:tcBorders>
              <w:top w:val="single" w:sz="4" w:space="0" w:color="auto"/>
              <w:bottom w:val="single" w:sz="4"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12</w:t>
            </w:r>
          </w:p>
        </w:tc>
        <w:tc>
          <w:tcPr>
            <w:tcW w:w="4061" w:type="dxa"/>
            <w:tcBorders>
              <w:top w:val="single" w:sz="4" w:space="0" w:color="auto"/>
              <w:bottom w:val="single" w:sz="4"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Cs w:val="24"/>
              </w:rPr>
            </w:pPr>
            <w:r w:rsidRPr="00C473AA">
              <w:rPr>
                <w:rFonts w:ascii="Times New Roman" w:eastAsia="標楷體" w:hAnsi="Times New Roman"/>
                <w:sz w:val="24"/>
                <w:szCs w:val="24"/>
              </w:rPr>
              <w:t>廠商請求釋疑期限或機關釋疑期限應符合政府採購法施行細則第</w:t>
            </w:r>
            <w:r w:rsidRPr="00C473AA">
              <w:rPr>
                <w:rFonts w:ascii="Times New Roman" w:eastAsia="標楷體" w:hAnsi="Times New Roman"/>
                <w:sz w:val="24"/>
                <w:szCs w:val="24"/>
              </w:rPr>
              <w:t>43</w:t>
            </w:r>
            <w:r w:rsidRPr="00C473AA">
              <w:rPr>
                <w:rFonts w:ascii="Times New Roman" w:eastAsia="標楷體" w:hAnsi="Times New Roman"/>
                <w:sz w:val="24"/>
                <w:szCs w:val="24"/>
              </w:rPr>
              <w:t>條規定。</w:t>
            </w:r>
          </w:p>
        </w:tc>
        <w:tc>
          <w:tcPr>
            <w:tcW w:w="708" w:type="dxa"/>
            <w:tcBorders>
              <w:top w:val="single" w:sz="4" w:space="0" w:color="auto"/>
              <w:bottom w:val="single" w:sz="4"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Cs w:val="24"/>
              </w:rPr>
            </w:pPr>
            <w:r w:rsidRPr="00C473AA">
              <w:rPr>
                <w:rFonts w:ascii="Times New Roman" w:eastAsia="標楷體" w:hAnsi="Times New Roman"/>
                <w:sz w:val="24"/>
                <w:szCs w:val="24"/>
              </w:rPr>
              <w:t>1~3</w:t>
            </w:r>
          </w:p>
        </w:tc>
        <w:tc>
          <w:tcPr>
            <w:tcW w:w="564" w:type="dxa"/>
            <w:tcBorders>
              <w:top w:val="single" w:sz="4" w:space="0" w:color="auto"/>
              <w:bottom w:val="single" w:sz="4"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4" w:space="0" w:color="auto"/>
              <w:bottom w:val="single" w:sz="4"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4"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4"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4"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1361"/>
        </w:trPr>
        <w:tc>
          <w:tcPr>
            <w:tcW w:w="764" w:type="dxa"/>
            <w:vMerge w:val="restart"/>
            <w:tcBorders>
              <w:top w:val="single" w:sz="4" w:space="0" w:color="auto"/>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預算編列</w:t>
            </w:r>
          </w:p>
        </w:tc>
        <w:tc>
          <w:tcPr>
            <w:tcW w:w="577" w:type="dxa"/>
            <w:tcBorders>
              <w:top w:val="single" w:sz="4" w:space="0" w:color="auto"/>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13</w:t>
            </w:r>
          </w:p>
        </w:tc>
        <w:tc>
          <w:tcPr>
            <w:tcW w:w="4061" w:type="dxa"/>
            <w:tcBorders>
              <w:top w:val="single" w:sz="4" w:space="0" w:color="auto"/>
              <w:bottom w:val="single" w:sz="6" w:space="0" w:color="auto"/>
            </w:tcBorders>
            <w:shd w:val="clear" w:color="auto" w:fill="F2F2F2" w:themeFill="background1" w:themeFillShade="F2"/>
          </w:tcPr>
          <w:p w:rsidR="007824BA" w:rsidRPr="00C473AA" w:rsidRDefault="007824BA" w:rsidP="00E741C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公告金額以上之工程採購，材料設備抽（檢）驗費用應單獨編列，機關應依工程規模及性質，編列廠商之材料設備檢驗費用</w:t>
            </w:r>
            <w:r w:rsidR="00F87E43" w:rsidRPr="00C473AA">
              <w:rPr>
                <w:rFonts w:ascii="Times New Roman" w:eastAsia="標楷體" w:hAnsi="Times New Roman"/>
                <w:sz w:val="24"/>
                <w:szCs w:val="24"/>
              </w:rPr>
              <w:t>品管費用</w:t>
            </w:r>
            <w:r w:rsidRPr="00C473AA">
              <w:rPr>
                <w:rFonts w:ascii="Times New Roman" w:eastAsia="標楷體" w:hAnsi="Times New Roman"/>
                <w:sz w:val="24"/>
                <w:szCs w:val="24"/>
              </w:rPr>
              <w:t>。</w:t>
            </w:r>
          </w:p>
        </w:tc>
        <w:tc>
          <w:tcPr>
            <w:tcW w:w="708" w:type="dxa"/>
            <w:tcBorders>
              <w:top w:val="single" w:sz="4" w:space="0" w:color="auto"/>
              <w:bottom w:val="single" w:sz="6"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4"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4"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4"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4"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4"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F87E43">
        <w:trPr>
          <w:trHeight w:val="1344"/>
        </w:trPr>
        <w:tc>
          <w:tcPr>
            <w:tcW w:w="764" w:type="dxa"/>
            <w:vMerge/>
            <w:tcBorders>
              <w:top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14</w:t>
            </w:r>
          </w:p>
        </w:tc>
        <w:tc>
          <w:tcPr>
            <w:tcW w:w="4061" w:type="dxa"/>
            <w:tcBorders>
              <w:top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安全衛生經費，應依工程規模及性質覈實專項編列，得採量化（固定性及常態性項目）及一式（無法量化及活動性項目）方式併列。</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992"/>
        </w:trPr>
        <w:tc>
          <w:tcPr>
            <w:tcW w:w="764" w:type="dxa"/>
            <w:tcBorders>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廠商資格</w:t>
            </w:r>
          </w:p>
        </w:tc>
        <w:tc>
          <w:tcPr>
            <w:tcW w:w="577" w:type="dxa"/>
            <w:tcBorders>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15</w:t>
            </w:r>
          </w:p>
        </w:tc>
        <w:tc>
          <w:tcPr>
            <w:tcW w:w="4061" w:type="dxa"/>
            <w:tcBorders>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訂定投標廠商之資格，應避免政府採購錯誤態樣序號</w:t>
            </w:r>
            <w:r w:rsidRPr="00C473AA">
              <w:rPr>
                <w:rFonts w:ascii="Times New Roman" w:eastAsia="標楷體" w:hAnsi="Times New Roman"/>
                <w:sz w:val="24"/>
                <w:szCs w:val="24"/>
              </w:rPr>
              <w:t>2</w:t>
            </w:r>
            <w:r w:rsidRPr="00C473AA">
              <w:rPr>
                <w:rFonts w:ascii="Times New Roman" w:eastAsia="標楷體" w:hAnsi="Times New Roman"/>
                <w:sz w:val="24"/>
                <w:szCs w:val="24"/>
              </w:rPr>
              <w:t>各類資格限制競爭之情形。</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2324"/>
        </w:trPr>
        <w:tc>
          <w:tcPr>
            <w:tcW w:w="764" w:type="dxa"/>
            <w:vMerge w:val="restart"/>
            <w:tcBorders>
              <w:top w:val="single" w:sz="6" w:space="0" w:color="auto"/>
              <w:bottom w:val="single" w:sz="12"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技術規格</w:t>
            </w:r>
          </w:p>
        </w:tc>
        <w:tc>
          <w:tcPr>
            <w:tcW w:w="577" w:type="dxa"/>
            <w:tcBorders>
              <w:top w:val="single" w:sz="6" w:space="0" w:color="auto"/>
              <w:bottom w:val="single" w:sz="4"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16</w:t>
            </w:r>
          </w:p>
        </w:tc>
        <w:tc>
          <w:tcPr>
            <w:tcW w:w="4061" w:type="dxa"/>
            <w:tcBorders>
              <w:top w:val="single" w:sz="6" w:space="0" w:color="auto"/>
              <w:bottom w:val="single" w:sz="4"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機關擬訂定公告金額以上之採購技術規格有國際標準或國家標準，其未能符合機關採購需求，須於招標文件載明其他標準或訂定較嚴之規格者，應依規定辦理審查；其有審查前例者，得免重複為之；未達公告金額之採購應審酌其正當性。</w:t>
            </w:r>
          </w:p>
        </w:tc>
        <w:tc>
          <w:tcPr>
            <w:tcW w:w="708" w:type="dxa"/>
            <w:tcBorders>
              <w:top w:val="single" w:sz="6" w:space="0" w:color="auto"/>
              <w:bottom w:val="single" w:sz="4"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4"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4"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2948"/>
        </w:trPr>
        <w:tc>
          <w:tcPr>
            <w:tcW w:w="764" w:type="dxa"/>
            <w:vMerge/>
            <w:tcBorders>
              <w:top w:val="single" w:sz="12" w:space="0" w:color="auto"/>
              <w:bottom w:val="single" w:sz="12"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4" w:space="0" w:color="auto"/>
              <w:bottom w:val="single" w:sz="12" w:space="0" w:color="auto"/>
            </w:tcBorders>
            <w:shd w:val="clear" w:color="auto" w:fill="F2F2F2" w:themeFill="background1" w:themeFillShade="F2"/>
          </w:tcPr>
          <w:p w:rsidR="007824BA" w:rsidRPr="00C473AA" w:rsidRDefault="007824BA" w:rsidP="005339D8">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17</w:t>
            </w:r>
          </w:p>
        </w:tc>
        <w:tc>
          <w:tcPr>
            <w:tcW w:w="4061" w:type="dxa"/>
            <w:tcBorders>
              <w:top w:val="single" w:sz="4" w:space="0" w:color="auto"/>
              <w:bottom w:val="single" w:sz="12"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公告金額以上之採購，機關或受委託技術服務廠商，訂定特殊技術規格，或於招標文件要求或提及特定之商標或商名、專利、設計或型式、特定來源地、生產者或供應者時，應依規定辦理審查。受委託技術服務廠商於提出招標文件前，應先向機關書面說明其必要性；未達公告金額之採購應審酌其正當性。</w:t>
            </w:r>
          </w:p>
        </w:tc>
        <w:tc>
          <w:tcPr>
            <w:tcW w:w="708" w:type="dxa"/>
            <w:tcBorders>
              <w:top w:val="single" w:sz="4" w:space="0" w:color="auto"/>
              <w:bottom w:val="single" w:sz="12"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highlight w:val="lightGray"/>
              </w:rPr>
            </w:pPr>
            <w:r w:rsidRPr="00C473AA">
              <w:rPr>
                <w:rFonts w:ascii="Times New Roman" w:eastAsia="標楷體" w:hAnsi="Times New Roman"/>
                <w:sz w:val="24"/>
                <w:szCs w:val="24"/>
              </w:rPr>
              <w:t>1~3</w:t>
            </w:r>
          </w:p>
        </w:tc>
        <w:tc>
          <w:tcPr>
            <w:tcW w:w="564" w:type="dxa"/>
            <w:tcBorders>
              <w:top w:val="single" w:sz="4" w:space="0" w:color="auto"/>
              <w:bottom w:val="single" w:sz="12"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highlight w:val="lightGray"/>
              </w:rPr>
            </w:pPr>
          </w:p>
        </w:tc>
        <w:tc>
          <w:tcPr>
            <w:tcW w:w="564" w:type="dxa"/>
            <w:tcBorders>
              <w:top w:val="single" w:sz="4" w:space="0" w:color="auto"/>
              <w:bottom w:val="single" w:sz="12"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highlight w:val="lightGray"/>
              </w:rPr>
            </w:pPr>
          </w:p>
        </w:tc>
        <w:tc>
          <w:tcPr>
            <w:tcW w:w="457" w:type="dxa"/>
            <w:tcBorders>
              <w:top w:val="single" w:sz="4" w:space="0" w:color="auto"/>
              <w:bottom w:val="single" w:sz="12" w:space="0" w:color="auto"/>
            </w:tcBorders>
          </w:tcPr>
          <w:p w:rsidR="007824BA" w:rsidRPr="00C473AA" w:rsidRDefault="007824BA" w:rsidP="00472193">
            <w:pPr>
              <w:spacing w:line="320" w:lineRule="exact"/>
              <w:jc w:val="both"/>
              <w:rPr>
                <w:rFonts w:ascii="Times New Roman" w:eastAsia="標楷體" w:hAnsi="Times New Roman"/>
                <w:szCs w:val="24"/>
                <w:highlight w:val="lightGray"/>
              </w:rPr>
            </w:pPr>
          </w:p>
        </w:tc>
        <w:tc>
          <w:tcPr>
            <w:tcW w:w="1817" w:type="dxa"/>
            <w:tcBorders>
              <w:top w:val="single" w:sz="4" w:space="0" w:color="auto"/>
              <w:bottom w:val="single" w:sz="12" w:space="0" w:color="auto"/>
            </w:tcBorders>
          </w:tcPr>
          <w:p w:rsidR="007824BA" w:rsidRPr="00C473AA" w:rsidRDefault="007824BA" w:rsidP="00472193">
            <w:pPr>
              <w:spacing w:line="320" w:lineRule="exact"/>
              <w:jc w:val="both"/>
              <w:rPr>
                <w:rFonts w:ascii="Times New Roman" w:eastAsia="標楷體" w:hAnsi="Times New Roman"/>
                <w:szCs w:val="24"/>
                <w:highlight w:val="lightGray"/>
              </w:rPr>
            </w:pPr>
          </w:p>
        </w:tc>
        <w:tc>
          <w:tcPr>
            <w:tcW w:w="695" w:type="dxa"/>
            <w:tcBorders>
              <w:top w:val="single" w:sz="4" w:space="0" w:color="auto"/>
              <w:bottom w:val="single" w:sz="12" w:space="0" w:color="auto"/>
            </w:tcBorders>
          </w:tcPr>
          <w:p w:rsidR="007824BA" w:rsidRPr="00C473AA" w:rsidRDefault="007824BA" w:rsidP="00472193">
            <w:pPr>
              <w:spacing w:line="320" w:lineRule="exact"/>
              <w:jc w:val="both"/>
              <w:rPr>
                <w:rFonts w:ascii="Times New Roman" w:eastAsia="標楷體" w:hAnsi="Times New Roman"/>
                <w:szCs w:val="24"/>
                <w:highlight w:val="lightGray"/>
              </w:rPr>
            </w:pPr>
          </w:p>
        </w:tc>
      </w:tr>
      <w:tr w:rsidR="007824BA" w:rsidRPr="00C473AA" w:rsidTr="00E741CD">
        <w:trPr>
          <w:trHeight w:val="1984"/>
        </w:trPr>
        <w:tc>
          <w:tcPr>
            <w:tcW w:w="764" w:type="dxa"/>
            <w:vMerge/>
            <w:tcBorders>
              <w:top w:val="single" w:sz="12"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12"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18</w:t>
            </w:r>
          </w:p>
        </w:tc>
        <w:tc>
          <w:tcPr>
            <w:tcW w:w="4061" w:type="dxa"/>
            <w:tcBorders>
              <w:top w:val="single" w:sz="12"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公告金額以上之採購，機關於招標文件要求或提及特定之商標或商名、專利、設計或型式、特定來源地、生產者或供應者時，應註明「或同等品」字樣；未達公告金額之採購應審酌其正當性。</w:t>
            </w:r>
          </w:p>
        </w:tc>
        <w:tc>
          <w:tcPr>
            <w:tcW w:w="708" w:type="dxa"/>
            <w:tcBorders>
              <w:top w:val="single" w:sz="12"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12"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12"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12"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12"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12"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992"/>
        </w:trPr>
        <w:tc>
          <w:tcPr>
            <w:tcW w:w="764" w:type="dxa"/>
            <w:vMerge/>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19</w:t>
            </w:r>
          </w:p>
        </w:tc>
        <w:tc>
          <w:tcPr>
            <w:tcW w:w="4061" w:type="dxa"/>
            <w:tcBorders>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訂定技術規格，應避免政府採購錯誤態樣序號</w:t>
            </w:r>
            <w:r w:rsidRPr="00C473AA">
              <w:rPr>
                <w:rFonts w:ascii="Times New Roman" w:eastAsia="標楷體" w:hAnsi="Times New Roman"/>
                <w:sz w:val="24"/>
                <w:szCs w:val="24"/>
              </w:rPr>
              <w:t>3</w:t>
            </w:r>
            <w:r w:rsidRPr="00C473AA">
              <w:rPr>
                <w:rFonts w:ascii="Times New Roman" w:eastAsia="標楷體" w:hAnsi="Times New Roman"/>
                <w:sz w:val="24"/>
                <w:szCs w:val="24"/>
              </w:rPr>
              <w:t>各類規格限制競爭之情形。</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1644"/>
        </w:trPr>
        <w:tc>
          <w:tcPr>
            <w:tcW w:w="764" w:type="dxa"/>
            <w:vMerge w:val="restart"/>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評選委員會</w:t>
            </w:r>
          </w:p>
        </w:tc>
        <w:tc>
          <w:tcPr>
            <w:tcW w:w="577" w:type="dxa"/>
            <w:tcBorders>
              <w:top w:val="single" w:sz="6" w:space="0" w:color="auto"/>
              <w:bottom w:val="single" w:sz="4"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20</w:t>
            </w:r>
          </w:p>
        </w:tc>
        <w:tc>
          <w:tcPr>
            <w:tcW w:w="4061" w:type="dxa"/>
            <w:tcBorders>
              <w:top w:val="single" w:sz="6" w:space="0" w:color="auto"/>
              <w:bottom w:val="single" w:sz="4" w:space="0" w:color="auto"/>
            </w:tcBorders>
            <w:shd w:val="clear" w:color="auto" w:fill="F2F2F2" w:themeFill="background1" w:themeFillShade="F2"/>
          </w:tcPr>
          <w:p w:rsidR="007824BA" w:rsidRPr="00C473AA" w:rsidRDefault="00E243F9" w:rsidP="00F87E43">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公告金額以上</w:t>
            </w:r>
            <w:r w:rsidR="007824BA" w:rsidRPr="00C473AA">
              <w:rPr>
                <w:rFonts w:ascii="Times New Roman" w:eastAsia="標楷體" w:hAnsi="Times New Roman"/>
                <w:sz w:val="24"/>
                <w:szCs w:val="24"/>
              </w:rPr>
              <w:t>採購評選</w:t>
            </w:r>
            <w:r w:rsidR="00F87E43" w:rsidRPr="00C473AA">
              <w:rPr>
                <w:rFonts w:ascii="Times New Roman" w:eastAsia="標楷體" w:hAnsi="Times New Roman"/>
                <w:sz w:val="24"/>
                <w:szCs w:val="24"/>
              </w:rPr>
              <w:t>（審查）</w:t>
            </w:r>
            <w:r w:rsidR="007824BA" w:rsidRPr="00C473AA">
              <w:rPr>
                <w:rFonts w:ascii="Times New Roman" w:eastAsia="標楷體" w:hAnsi="Times New Roman"/>
                <w:sz w:val="24"/>
                <w:szCs w:val="24"/>
              </w:rPr>
              <w:t>委員會</w:t>
            </w:r>
            <w:r w:rsidR="00F87E43" w:rsidRPr="00C473AA">
              <w:rPr>
                <w:rFonts w:ascii="Times New Roman" w:eastAsia="標楷體" w:hAnsi="Times New Roman"/>
                <w:sz w:val="24"/>
                <w:szCs w:val="24"/>
              </w:rPr>
              <w:t>之</w:t>
            </w:r>
            <w:r w:rsidRPr="00C473AA">
              <w:rPr>
                <w:rFonts w:ascii="Times New Roman" w:eastAsia="標楷體" w:hAnsi="Times New Roman"/>
                <w:sz w:val="24"/>
                <w:szCs w:val="24"/>
              </w:rPr>
              <w:t>成立</w:t>
            </w:r>
            <w:r w:rsidR="00F87E43" w:rsidRPr="00C473AA">
              <w:rPr>
                <w:rFonts w:ascii="Times New Roman" w:eastAsia="標楷體" w:hAnsi="Times New Roman"/>
                <w:sz w:val="24"/>
                <w:szCs w:val="24"/>
              </w:rPr>
              <w:t>時機及組成（委員會總人數及專家學者人數、比例）</w:t>
            </w:r>
            <w:r w:rsidRPr="00C473AA">
              <w:rPr>
                <w:rFonts w:ascii="Times New Roman" w:eastAsia="標楷體" w:hAnsi="Times New Roman"/>
                <w:sz w:val="24"/>
                <w:szCs w:val="24"/>
              </w:rPr>
              <w:t>且</w:t>
            </w:r>
            <w:r w:rsidR="00CE6952" w:rsidRPr="00C473AA">
              <w:rPr>
                <w:rFonts w:ascii="Times New Roman" w:eastAsia="標楷體" w:hAnsi="Times New Roman"/>
                <w:sz w:val="24"/>
                <w:szCs w:val="24"/>
              </w:rPr>
              <w:t>依採購評選委員會組織準則第</w:t>
            </w:r>
            <w:r w:rsidR="00CE6952" w:rsidRPr="00C473AA">
              <w:rPr>
                <w:rFonts w:ascii="Times New Roman" w:eastAsia="標楷體" w:hAnsi="Times New Roman"/>
                <w:sz w:val="24"/>
                <w:szCs w:val="24"/>
              </w:rPr>
              <w:t>3</w:t>
            </w:r>
            <w:r w:rsidR="00F87E43" w:rsidRPr="00C473AA">
              <w:rPr>
                <w:rFonts w:ascii="Times New Roman" w:eastAsia="標楷體" w:hAnsi="Times New Roman"/>
                <w:sz w:val="24"/>
                <w:szCs w:val="24"/>
              </w:rPr>
              <w:t>、</w:t>
            </w:r>
            <w:r w:rsidR="00F87E43" w:rsidRPr="00C473AA">
              <w:rPr>
                <w:rFonts w:ascii="Times New Roman" w:eastAsia="標楷體" w:hAnsi="Times New Roman"/>
                <w:sz w:val="24"/>
                <w:szCs w:val="24"/>
              </w:rPr>
              <w:t>4</w:t>
            </w:r>
            <w:r w:rsidR="00CE6952" w:rsidRPr="00C473AA">
              <w:rPr>
                <w:rFonts w:ascii="Times New Roman" w:eastAsia="標楷體" w:hAnsi="Times New Roman"/>
                <w:sz w:val="24"/>
                <w:szCs w:val="24"/>
              </w:rPr>
              <w:t>條及本府規定</w:t>
            </w:r>
            <w:r w:rsidR="00F87E43" w:rsidRPr="00C473AA">
              <w:rPr>
                <w:rFonts w:ascii="Times New Roman" w:eastAsia="標楷體" w:hAnsi="Times New Roman"/>
                <w:sz w:val="24"/>
                <w:szCs w:val="24"/>
              </w:rPr>
              <w:t>辦理</w:t>
            </w:r>
            <w:r w:rsidR="007824BA" w:rsidRPr="00C473AA">
              <w:rPr>
                <w:rFonts w:ascii="Times New Roman" w:eastAsia="標楷體" w:hAnsi="Times New Roman"/>
                <w:sz w:val="24"/>
                <w:szCs w:val="24"/>
              </w:rPr>
              <w:t>。</w:t>
            </w:r>
          </w:p>
        </w:tc>
        <w:tc>
          <w:tcPr>
            <w:tcW w:w="708" w:type="dxa"/>
            <w:tcBorders>
              <w:top w:val="single" w:sz="6" w:space="0" w:color="auto"/>
              <w:bottom w:val="single" w:sz="4"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4"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4"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992"/>
        </w:trPr>
        <w:tc>
          <w:tcPr>
            <w:tcW w:w="764" w:type="dxa"/>
            <w:vMerge/>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4" w:space="0" w:color="auto"/>
            </w:tcBorders>
            <w:shd w:val="clear" w:color="auto" w:fill="F2F2F2" w:themeFill="background1" w:themeFillShade="F2"/>
          </w:tcPr>
          <w:p w:rsidR="007824BA" w:rsidRPr="00C473AA" w:rsidRDefault="007824BA" w:rsidP="005339D8">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21</w:t>
            </w:r>
          </w:p>
        </w:tc>
        <w:tc>
          <w:tcPr>
            <w:tcW w:w="4061" w:type="dxa"/>
            <w:tcBorders>
              <w:top w:val="single" w:sz="4"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評選委員會各階段之保密事項應依「採購評選委員會委員名單保密措施一覽表」規定辦理。</w:t>
            </w:r>
          </w:p>
        </w:tc>
        <w:tc>
          <w:tcPr>
            <w:tcW w:w="708" w:type="dxa"/>
            <w:tcBorders>
              <w:top w:val="single" w:sz="4"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4"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4"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4"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4"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4"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1304"/>
        </w:trPr>
        <w:tc>
          <w:tcPr>
            <w:tcW w:w="764" w:type="dxa"/>
            <w:vMerge w:val="restart"/>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Cs w:val="24"/>
              </w:rPr>
            </w:pPr>
            <w:r w:rsidRPr="00C473AA">
              <w:rPr>
                <w:rFonts w:ascii="Times New Roman" w:eastAsia="標楷體" w:hAnsi="Times New Roman"/>
                <w:b/>
                <w:sz w:val="24"/>
                <w:szCs w:val="24"/>
              </w:rPr>
              <w:t>開決標作業</w:t>
            </w:r>
          </w:p>
        </w:tc>
        <w:tc>
          <w:tcPr>
            <w:tcW w:w="577" w:type="dxa"/>
            <w:shd w:val="clear" w:color="auto" w:fill="F2F2F2" w:themeFill="background1" w:themeFillShade="F2"/>
          </w:tcPr>
          <w:p w:rsidR="007824BA" w:rsidRPr="00C473AA" w:rsidRDefault="007824BA" w:rsidP="005339D8">
            <w:pPr>
              <w:spacing w:line="320" w:lineRule="exact"/>
              <w:rPr>
                <w:rFonts w:ascii="Times New Roman" w:eastAsia="標楷體" w:hAnsi="Times New Roman"/>
                <w:b/>
                <w:szCs w:val="24"/>
              </w:rPr>
            </w:pPr>
            <w:r w:rsidRPr="00C473AA">
              <w:rPr>
                <w:rFonts w:ascii="Times New Roman" w:eastAsia="標楷體" w:hAnsi="Times New Roman"/>
                <w:b/>
                <w:sz w:val="24"/>
                <w:szCs w:val="24"/>
              </w:rPr>
              <w:t>22</w:t>
            </w:r>
          </w:p>
        </w:tc>
        <w:tc>
          <w:tcPr>
            <w:tcW w:w="4061" w:type="dxa"/>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Cs w:val="24"/>
              </w:rPr>
            </w:pPr>
            <w:r w:rsidRPr="00C473AA">
              <w:rPr>
                <w:rFonts w:ascii="Times New Roman" w:eastAsia="標楷體" w:hAnsi="Times New Roman"/>
                <w:sz w:val="24"/>
                <w:szCs w:val="24"/>
              </w:rPr>
              <w:t>開標前或開標與決標並非同一日及辦理契約變更於決標前應查詢投標廠商是否為拒絶往來廠商並留存查詢資料。</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1587"/>
        </w:trPr>
        <w:tc>
          <w:tcPr>
            <w:tcW w:w="764" w:type="dxa"/>
            <w:vMerge/>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shd w:val="clear" w:color="auto" w:fill="F2F2F2" w:themeFill="background1" w:themeFillShade="F2"/>
          </w:tcPr>
          <w:p w:rsidR="007824BA" w:rsidRPr="00C473AA" w:rsidRDefault="007824BA" w:rsidP="005339D8">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23</w:t>
            </w:r>
          </w:p>
        </w:tc>
        <w:tc>
          <w:tcPr>
            <w:tcW w:w="4061" w:type="dxa"/>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公告金額以上採購案件，不派員監辦或採書面審核監辦（驗），應經機關首長或其授權人員核准；未達公告金額採購案件，應經單位主管核定或同意。</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709"/>
        </w:trPr>
        <w:tc>
          <w:tcPr>
            <w:tcW w:w="764" w:type="dxa"/>
            <w:vMerge/>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24</w:t>
            </w:r>
          </w:p>
        </w:tc>
        <w:tc>
          <w:tcPr>
            <w:tcW w:w="4061" w:type="dxa"/>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審查投標廠商之投標文件，應依招標文件規定之條件，逐項確實審查。</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1361"/>
        </w:trPr>
        <w:tc>
          <w:tcPr>
            <w:tcW w:w="764" w:type="dxa"/>
            <w:vMerge/>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25</w:t>
            </w:r>
          </w:p>
        </w:tc>
        <w:tc>
          <w:tcPr>
            <w:tcW w:w="4061" w:type="dxa"/>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決標日起</w:t>
            </w:r>
            <w:r w:rsidRPr="00C473AA">
              <w:rPr>
                <w:rFonts w:ascii="Times New Roman" w:eastAsia="標楷體" w:hAnsi="Times New Roman"/>
                <w:sz w:val="24"/>
                <w:szCs w:val="24"/>
              </w:rPr>
              <w:t>30</w:t>
            </w:r>
            <w:r w:rsidRPr="00C473AA">
              <w:rPr>
                <w:rFonts w:ascii="Times New Roman" w:eastAsia="標楷體" w:hAnsi="Times New Roman"/>
                <w:sz w:val="24"/>
                <w:szCs w:val="24"/>
              </w:rPr>
              <w:t>日內，應將決標結果之公告刊登於政府採購公報，公告金額以上之採購，並應以書面通知各投標廠商。</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709"/>
        </w:trPr>
        <w:tc>
          <w:tcPr>
            <w:tcW w:w="764" w:type="dxa"/>
            <w:vMerge/>
            <w:tcBorders>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Cs w:val="24"/>
              </w:rPr>
            </w:pPr>
          </w:p>
        </w:tc>
        <w:tc>
          <w:tcPr>
            <w:tcW w:w="577" w:type="dxa"/>
            <w:tcBorders>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Cs w:val="24"/>
              </w:rPr>
            </w:pPr>
            <w:r w:rsidRPr="00C473AA">
              <w:rPr>
                <w:rFonts w:ascii="Times New Roman" w:eastAsia="標楷體" w:hAnsi="Times New Roman"/>
                <w:b/>
                <w:sz w:val="24"/>
                <w:szCs w:val="24"/>
              </w:rPr>
              <w:t>26</w:t>
            </w:r>
          </w:p>
        </w:tc>
        <w:tc>
          <w:tcPr>
            <w:tcW w:w="4061" w:type="dxa"/>
            <w:tcBorders>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Cs w:val="24"/>
              </w:rPr>
            </w:pPr>
            <w:r w:rsidRPr="00C473AA">
              <w:rPr>
                <w:rFonts w:ascii="Times New Roman" w:eastAsia="標楷體" w:hAnsi="Times New Roman"/>
                <w:sz w:val="24"/>
                <w:szCs w:val="24"/>
              </w:rPr>
              <w:t>製作開、決標紀錄，應符合政府採購法施行細則第</w:t>
            </w:r>
            <w:r w:rsidRPr="00C473AA">
              <w:rPr>
                <w:rFonts w:ascii="Times New Roman" w:eastAsia="標楷體" w:hAnsi="Times New Roman"/>
                <w:sz w:val="24"/>
                <w:szCs w:val="24"/>
              </w:rPr>
              <w:t>51</w:t>
            </w:r>
            <w:r w:rsidRPr="00C473AA">
              <w:rPr>
                <w:rFonts w:ascii="Times New Roman" w:eastAsia="標楷體" w:hAnsi="Times New Roman"/>
                <w:sz w:val="24"/>
                <w:szCs w:val="24"/>
              </w:rPr>
              <w:t>、</w:t>
            </w:r>
            <w:r w:rsidRPr="00C473AA">
              <w:rPr>
                <w:rFonts w:ascii="Times New Roman" w:eastAsia="標楷體" w:hAnsi="Times New Roman"/>
                <w:sz w:val="24"/>
                <w:szCs w:val="24"/>
              </w:rPr>
              <w:t>6</w:t>
            </w:r>
            <w:r w:rsidR="0022069D" w:rsidRPr="00C473AA">
              <w:rPr>
                <w:rFonts w:ascii="Times New Roman" w:eastAsia="標楷體" w:hAnsi="Times New Roman"/>
                <w:sz w:val="24"/>
                <w:szCs w:val="24"/>
              </w:rPr>
              <w:t>8</w:t>
            </w:r>
            <w:r w:rsidRPr="00C473AA">
              <w:rPr>
                <w:rFonts w:ascii="Times New Roman" w:eastAsia="標楷體" w:hAnsi="Times New Roman"/>
                <w:sz w:val="24"/>
                <w:szCs w:val="24"/>
              </w:rPr>
              <w:t>條規定。</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1361"/>
        </w:trPr>
        <w:tc>
          <w:tcPr>
            <w:tcW w:w="764" w:type="dxa"/>
            <w:vMerge w:val="restart"/>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Cs w:val="24"/>
              </w:rPr>
            </w:pPr>
            <w:r w:rsidRPr="00C473AA">
              <w:rPr>
                <w:rFonts w:ascii="Times New Roman" w:eastAsia="標楷體" w:hAnsi="Times New Roman"/>
                <w:b/>
                <w:sz w:val="24"/>
                <w:szCs w:val="24"/>
              </w:rPr>
              <w:t>評選會議</w:t>
            </w:r>
          </w:p>
        </w:tc>
        <w:tc>
          <w:tcPr>
            <w:tcW w:w="577" w:type="dxa"/>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27</w:t>
            </w:r>
          </w:p>
        </w:tc>
        <w:tc>
          <w:tcPr>
            <w:tcW w:w="4061" w:type="dxa"/>
            <w:tcBorders>
              <w:top w:val="single" w:sz="6" w:space="0" w:color="auto"/>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Cs w:val="24"/>
              </w:rPr>
            </w:pPr>
            <w:r w:rsidRPr="00C473AA">
              <w:rPr>
                <w:rFonts w:ascii="Times New Roman" w:eastAsia="標楷體" w:hAnsi="Times New Roman"/>
                <w:sz w:val="24"/>
                <w:szCs w:val="24"/>
              </w:rPr>
              <w:t>工作小組應依規定擬具初審意見，載明「受評廠商於各評選項目所報內容是否符合招標文件規定」及「受評廠商於各評選項目之差異性」等資料。</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9E1DE3"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1644"/>
        </w:trPr>
        <w:tc>
          <w:tcPr>
            <w:tcW w:w="764" w:type="dxa"/>
            <w:vMerge/>
            <w:tcBorders>
              <w:top w:val="single" w:sz="6" w:space="0" w:color="auto"/>
              <w:bottom w:val="single" w:sz="12"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6" w:space="0" w:color="auto"/>
              <w:bottom w:val="single" w:sz="12" w:space="0" w:color="auto"/>
            </w:tcBorders>
            <w:shd w:val="clear" w:color="auto" w:fill="F2F2F2" w:themeFill="background1" w:themeFillShade="F2"/>
          </w:tcPr>
          <w:p w:rsidR="007824BA" w:rsidRPr="00C473AA" w:rsidRDefault="007824BA" w:rsidP="00827AB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28</w:t>
            </w:r>
          </w:p>
        </w:tc>
        <w:tc>
          <w:tcPr>
            <w:tcW w:w="4061" w:type="dxa"/>
            <w:tcBorders>
              <w:top w:val="single" w:sz="6" w:space="0" w:color="auto"/>
              <w:bottom w:val="single" w:sz="12"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評選委員會或個別委員評選結果與工作小組初審意見有異，或不同評選委員之評選結果有明顯差異時，工作小組應提交評選委員會召集人處理，並列入會議紀錄。</w:t>
            </w:r>
          </w:p>
        </w:tc>
        <w:tc>
          <w:tcPr>
            <w:tcW w:w="708" w:type="dxa"/>
            <w:tcBorders>
              <w:top w:val="single" w:sz="6" w:space="0" w:color="auto"/>
              <w:bottom w:val="single" w:sz="12"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12"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12"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12"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12"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12"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992"/>
        </w:trPr>
        <w:tc>
          <w:tcPr>
            <w:tcW w:w="764" w:type="dxa"/>
            <w:vMerge w:val="restart"/>
            <w:tcBorders>
              <w:top w:val="single" w:sz="12"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底價訂定</w:t>
            </w:r>
          </w:p>
        </w:tc>
        <w:tc>
          <w:tcPr>
            <w:tcW w:w="577" w:type="dxa"/>
            <w:tcBorders>
              <w:top w:val="single" w:sz="12" w:space="0" w:color="auto"/>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29</w:t>
            </w:r>
          </w:p>
        </w:tc>
        <w:tc>
          <w:tcPr>
            <w:tcW w:w="4061" w:type="dxa"/>
            <w:tcBorders>
              <w:top w:val="single" w:sz="12" w:space="0" w:color="auto"/>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訂定底價，應依政府採購法第</w:t>
            </w:r>
            <w:r w:rsidRPr="00C473AA">
              <w:rPr>
                <w:rFonts w:ascii="Times New Roman" w:eastAsia="標楷體" w:hAnsi="Times New Roman"/>
                <w:sz w:val="24"/>
                <w:szCs w:val="24"/>
              </w:rPr>
              <w:t>46</w:t>
            </w:r>
            <w:r w:rsidRPr="00C473AA">
              <w:rPr>
                <w:rFonts w:ascii="Times New Roman" w:eastAsia="標楷體" w:hAnsi="Times New Roman"/>
                <w:sz w:val="24"/>
                <w:szCs w:val="24"/>
              </w:rPr>
              <w:t>條第</w:t>
            </w:r>
            <w:r w:rsidRPr="00C473AA">
              <w:rPr>
                <w:rFonts w:ascii="Times New Roman" w:eastAsia="標楷體" w:hAnsi="Times New Roman"/>
                <w:sz w:val="24"/>
                <w:szCs w:val="24"/>
              </w:rPr>
              <w:t>1</w:t>
            </w:r>
            <w:r w:rsidRPr="00C473AA">
              <w:rPr>
                <w:rFonts w:ascii="Times New Roman" w:eastAsia="標楷體" w:hAnsi="Times New Roman"/>
                <w:sz w:val="24"/>
                <w:szCs w:val="24"/>
              </w:rPr>
              <w:t>項及政府採購法施行細則第</w:t>
            </w:r>
            <w:r w:rsidRPr="00C473AA">
              <w:rPr>
                <w:rFonts w:ascii="Times New Roman" w:eastAsia="標楷體" w:hAnsi="Times New Roman"/>
                <w:sz w:val="24"/>
                <w:szCs w:val="24"/>
              </w:rPr>
              <w:t>53</w:t>
            </w:r>
            <w:r w:rsidRPr="00C473AA">
              <w:rPr>
                <w:rFonts w:ascii="Times New Roman" w:eastAsia="標楷體" w:hAnsi="Times New Roman"/>
                <w:sz w:val="24"/>
                <w:szCs w:val="24"/>
              </w:rPr>
              <w:t>條規定辦理。</w:t>
            </w:r>
          </w:p>
        </w:tc>
        <w:tc>
          <w:tcPr>
            <w:tcW w:w="708" w:type="dxa"/>
            <w:tcBorders>
              <w:top w:val="single" w:sz="12" w:space="0" w:color="auto"/>
              <w:bottom w:val="single" w:sz="6" w:space="0" w:color="auto"/>
            </w:tcBorders>
            <w:shd w:val="clear" w:color="auto" w:fill="F2F2F2" w:themeFill="background1" w:themeFillShade="F2"/>
            <w:vAlign w:val="center"/>
          </w:tcPr>
          <w:p w:rsidR="007824BA" w:rsidRPr="00C473AA" w:rsidRDefault="009E1DE3"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12"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12"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12"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12"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12"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709"/>
        </w:trPr>
        <w:tc>
          <w:tcPr>
            <w:tcW w:w="764" w:type="dxa"/>
            <w:vMerge/>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6" w:space="0" w:color="auto"/>
              <w:bottom w:val="single" w:sz="4"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30</w:t>
            </w:r>
          </w:p>
        </w:tc>
        <w:tc>
          <w:tcPr>
            <w:tcW w:w="4061" w:type="dxa"/>
            <w:tcBorders>
              <w:top w:val="single" w:sz="6" w:space="0" w:color="auto"/>
              <w:bottom w:val="single" w:sz="4"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底價之訂定時機應依政府採購法第</w:t>
            </w:r>
            <w:r w:rsidRPr="00C473AA">
              <w:rPr>
                <w:rFonts w:ascii="Times New Roman" w:eastAsia="標楷體" w:hAnsi="Times New Roman"/>
                <w:sz w:val="24"/>
                <w:szCs w:val="24"/>
              </w:rPr>
              <w:t>46</w:t>
            </w:r>
            <w:r w:rsidRPr="00C473AA">
              <w:rPr>
                <w:rFonts w:ascii="Times New Roman" w:eastAsia="標楷體" w:hAnsi="Times New Roman"/>
                <w:sz w:val="24"/>
                <w:szCs w:val="24"/>
              </w:rPr>
              <w:t>條第</w:t>
            </w:r>
            <w:r w:rsidRPr="00C473AA">
              <w:rPr>
                <w:rFonts w:ascii="Times New Roman" w:eastAsia="標楷體" w:hAnsi="Times New Roman"/>
                <w:sz w:val="24"/>
                <w:szCs w:val="24"/>
              </w:rPr>
              <w:t>2</w:t>
            </w:r>
            <w:r w:rsidRPr="00C473AA">
              <w:rPr>
                <w:rFonts w:ascii="Times New Roman" w:eastAsia="標楷體" w:hAnsi="Times New Roman"/>
                <w:sz w:val="24"/>
                <w:szCs w:val="24"/>
              </w:rPr>
              <w:t>項規定辦理。</w:t>
            </w:r>
          </w:p>
        </w:tc>
        <w:tc>
          <w:tcPr>
            <w:tcW w:w="708" w:type="dxa"/>
            <w:tcBorders>
              <w:top w:val="single" w:sz="6" w:space="0" w:color="auto"/>
              <w:bottom w:val="single" w:sz="4"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4"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4"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709"/>
        </w:trPr>
        <w:tc>
          <w:tcPr>
            <w:tcW w:w="764" w:type="dxa"/>
            <w:vMerge/>
            <w:tcBorders>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Cs w:val="24"/>
              </w:rPr>
            </w:pPr>
          </w:p>
        </w:tc>
        <w:tc>
          <w:tcPr>
            <w:tcW w:w="577" w:type="dxa"/>
            <w:tcBorders>
              <w:top w:val="single" w:sz="4" w:space="0" w:color="auto"/>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31</w:t>
            </w:r>
          </w:p>
        </w:tc>
        <w:tc>
          <w:tcPr>
            <w:tcW w:w="4061" w:type="dxa"/>
            <w:tcBorders>
              <w:top w:val="single" w:sz="4" w:space="0" w:color="auto"/>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b/>
                <w:szCs w:val="24"/>
              </w:rPr>
            </w:pPr>
            <w:r w:rsidRPr="00C473AA">
              <w:rPr>
                <w:rFonts w:ascii="Times New Roman" w:eastAsia="標楷體" w:hAnsi="Times New Roman"/>
                <w:sz w:val="24"/>
                <w:szCs w:val="24"/>
              </w:rPr>
              <w:t>限制性招標之議價，訂定底價前應先參考廠商之報價或估價單。</w:t>
            </w:r>
          </w:p>
        </w:tc>
        <w:tc>
          <w:tcPr>
            <w:tcW w:w="708" w:type="dxa"/>
            <w:tcBorders>
              <w:top w:val="single" w:sz="4"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4"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4"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4"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4"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4"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709"/>
        </w:trPr>
        <w:tc>
          <w:tcPr>
            <w:tcW w:w="764" w:type="dxa"/>
            <w:vMerge w:val="restart"/>
            <w:tcBorders>
              <w:top w:val="single" w:sz="6" w:space="0" w:color="auto"/>
              <w:bottom w:val="single" w:sz="6" w:space="0" w:color="auto"/>
            </w:tcBorders>
            <w:shd w:val="clear" w:color="auto" w:fill="F2F2F2" w:themeFill="background1" w:themeFillShade="F2"/>
          </w:tcPr>
          <w:p w:rsidR="007824BA" w:rsidRPr="00C473AA" w:rsidRDefault="007824BA" w:rsidP="009E0452">
            <w:pPr>
              <w:spacing w:line="320" w:lineRule="exact"/>
              <w:jc w:val="center"/>
              <w:rPr>
                <w:rFonts w:ascii="Times New Roman" w:eastAsia="標楷體" w:hAnsi="Times New Roman"/>
                <w:b/>
                <w:szCs w:val="24"/>
              </w:rPr>
            </w:pPr>
            <w:r w:rsidRPr="00C473AA">
              <w:rPr>
                <w:rFonts w:ascii="Times New Roman" w:eastAsia="標楷體" w:hAnsi="Times New Roman"/>
                <w:b/>
                <w:sz w:val="24"/>
                <w:szCs w:val="24"/>
              </w:rPr>
              <w:t>履約管理</w:t>
            </w:r>
          </w:p>
        </w:tc>
        <w:tc>
          <w:tcPr>
            <w:tcW w:w="577" w:type="dxa"/>
            <w:tcBorders>
              <w:top w:val="single" w:sz="6" w:space="0" w:color="auto"/>
              <w:bottom w:val="single" w:sz="6" w:space="0" w:color="auto"/>
            </w:tcBorders>
            <w:shd w:val="clear" w:color="auto" w:fill="F2F2F2" w:themeFill="background1" w:themeFillShade="F2"/>
          </w:tcPr>
          <w:p w:rsidR="007824BA" w:rsidRPr="00C473AA" w:rsidRDefault="007824BA" w:rsidP="009E0452">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32</w:t>
            </w:r>
          </w:p>
        </w:tc>
        <w:tc>
          <w:tcPr>
            <w:tcW w:w="4061" w:type="dxa"/>
            <w:tcBorders>
              <w:top w:val="single" w:sz="6" w:space="0" w:color="auto"/>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Cs w:val="24"/>
              </w:rPr>
            </w:pPr>
            <w:r w:rsidRPr="00C473AA">
              <w:rPr>
                <w:rFonts w:ascii="Times New Roman" w:eastAsia="標楷體" w:hAnsi="Times New Roman"/>
                <w:sz w:val="24"/>
                <w:szCs w:val="24"/>
              </w:rPr>
              <w:t>採購案件履約階段，機關應依契約規定確實辦理履約管理相關作業。</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7824BA" w:rsidP="009E0452">
            <w:pPr>
              <w:spacing w:line="320" w:lineRule="exact"/>
              <w:jc w:val="right"/>
              <w:rPr>
                <w:rFonts w:ascii="Times New Roman" w:eastAsia="標楷體" w:hAnsi="Times New Roman"/>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709"/>
        </w:trPr>
        <w:tc>
          <w:tcPr>
            <w:tcW w:w="764" w:type="dxa"/>
            <w:vMerge/>
            <w:tcBorders>
              <w:top w:val="single" w:sz="6" w:space="0" w:color="auto"/>
              <w:bottom w:val="single" w:sz="4" w:space="0" w:color="auto"/>
            </w:tcBorders>
            <w:shd w:val="clear" w:color="auto" w:fill="F2F2F2" w:themeFill="background1" w:themeFillShade="F2"/>
          </w:tcPr>
          <w:p w:rsidR="007824BA" w:rsidRPr="00C473AA" w:rsidRDefault="007824BA" w:rsidP="009E0452">
            <w:pPr>
              <w:spacing w:line="320" w:lineRule="exact"/>
              <w:jc w:val="center"/>
              <w:rPr>
                <w:rFonts w:ascii="Times New Roman" w:eastAsia="標楷體" w:hAnsi="Times New Roman"/>
                <w:b/>
                <w:szCs w:val="24"/>
              </w:rPr>
            </w:pPr>
          </w:p>
        </w:tc>
        <w:tc>
          <w:tcPr>
            <w:tcW w:w="577" w:type="dxa"/>
            <w:tcBorders>
              <w:top w:val="single" w:sz="6" w:space="0" w:color="auto"/>
              <w:bottom w:val="single" w:sz="4" w:space="0" w:color="auto"/>
            </w:tcBorders>
            <w:shd w:val="clear" w:color="auto" w:fill="F2F2F2" w:themeFill="background1" w:themeFillShade="F2"/>
          </w:tcPr>
          <w:p w:rsidR="007824BA" w:rsidRPr="00C473AA" w:rsidRDefault="007824BA" w:rsidP="009E0452">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33</w:t>
            </w:r>
          </w:p>
        </w:tc>
        <w:tc>
          <w:tcPr>
            <w:tcW w:w="4061" w:type="dxa"/>
            <w:tcBorders>
              <w:top w:val="single" w:sz="6" w:space="0" w:color="auto"/>
              <w:bottom w:val="single" w:sz="4"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Cs w:val="24"/>
              </w:rPr>
            </w:pPr>
            <w:r w:rsidRPr="00C473AA">
              <w:rPr>
                <w:rFonts w:ascii="Times New Roman" w:eastAsia="標楷體" w:hAnsi="Times New Roman"/>
                <w:sz w:val="24"/>
                <w:szCs w:val="24"/>
              </w:rPr>
              <w:t>機關審核廠商估驗計價資料，應依契約規定期限辦理。</w:t>
            </w:r>
          </w:p>
        </w:tc>
        <w:tc>
          <w:tcPr>
            <w:tcW w:w="708" w:type="dxa"/>
            <w:tcBorders>
              <w:top w:val="single" w:sz="6" w:space="0" w:color="auto"/>
              <w:bottom w:val="single" w:sz="4" w:space="0" w:color="auto"/>
            </w:tcBorders>
            <w:shd w:val="clear" w:color="auto" w:fill="F2F2F2" w:themeFill="background1" w:themeFillShade="F2"/>
            <w:vAlign w:val="center"/>
          </w:tcPr>
          <w:p w:rsidR="007824BA" w:rsidRPr="00C473AA" w:rsidRDefault="00FE0364" w:rsidP="009E0452">
            <w:pPr>
              <w:spacing w:line="320" w:lineRule="exact"/>
              <w:jc w:val="right"/>
              <w:rPr>
                <w:rFonts w:ascii="Times New Roman" w:eastAsia="標楷體" w:hAnsi="Times New Roman"/>
                <w:szCs w:val="24"/>
              </w:rPr>
            </w:pPr>
            <w:r w:rsidRPr="00C473AA">
              <w:rPr>
                <w:rFonts w:ascii="Times New Roman" w:eastAsia="標楷體" w:hAnsi="Times New Roman"/>
                <w:sz w:val="24"/>
                <w:szCs w:val="24"/>
              </w:rPr>
              <w:t>1~3</w:t>
            </w:r>
          </w:p>
        </w:tc>
        <w:tc>
          <w:tcPr>
            <w:tcW w:w="564" w:type="dxa"/>
            <w:tcBorders>
              <w:top w:val="single" w:sz="6" w:space="0" w:color="auto"/>
              <w:bottom w:val="single" w:sz="4"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4"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4"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992"/>
        </w:trPr>
        <w:tc>
          <w:tcPr>
            <w:tcW w:w="764" w:type="dxa"/>
            <w:vMerge w:val="restart"/>
            <w:tcBorders>
              <w:top w:val="single" w:sz="4"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保險作業</w:t>
            </w:r>
          </w:p>
        </w:tc>
        <w:tc>
          <w:tcPr>
            <w:tcW w:w="577" w:type="dxa"/>
            <w:tcBorders>
              <w:top w:val="single" w:sz="4" w:space="0" w:color="auto"/>
            </w:tcBorders>
            <w:shd w:val="clear" w:color="auto" w:fill="F2F2F2" w:themeFill="background1" w:themeFillShade="F2"/>
          </w:tcPr>
          <w:p w:rsidR="007824BA" w:rsidRPr="00C473AA" w:rsidRDefault="007824BA" w:rsidP="009D537C">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34</w:t>
            </w:r>
          </w:p>
        </w:tc>
        <w:tc>
          <w:tcPr>
            <w:tcW w:w="4061" w:type="dxa"/>
            <w:tcBorders>
              <w:top w:val="single" w:sz="4"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保單之保險內容、保險期間、被保險人、險種、受益人等應符合契約規定，並按契約規定期限投保。</w:t>
            </w:r>
          </w:p>
        </w:tc>
        <w:tc>
          <w:tcPr>
            <w:tcW w:w="708" w:type="dxa"/>
            <w:tcBorders>
              <w:top w:val="single" w:sz="4" w:space="0" w:color="auto"/>
              <w:bottom w:val="single" w:sz="6" w:space="0" w:color="auto"/>
            </w:tcBorders>
            <w:shd w:val="clear" w:color="auto" w:fill="F2F2F2" w:themeFill="background1" w:themeFillShade="F2"/>
            <w:vAlign w:val="center"/>
          </w:tcPr>
          <w:p w:rsidR="007824BA" w:rsidRPr="00C473AA" w:rsidRDefault="009E1DE3"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4"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4"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4"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4"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4"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992"/>
        </w:trPr>
        <w:tc>
          <w:tcPr>
            <w:tcW w:w="764" w:type="dxa"/>
            <w:vMerge/>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35</w:t>
            </w:r>
          </w:p>
        </w:tc>
        <w:tc>
          <w:tcPr>
            <w:tcW w:w="4061" w:type="dxa"/>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工程驗收合格前已屆保險期限，廠商應辦理展延保險或加保，並將辦理結果報請機關核備。</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1928"/>
        </w:trPr>
        <w:tc>
          <w:tcPr>
            <w:tcW w:w="764" w:type="dxa"/>
            <w:vMerge w:val="restart"/>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契約變更</w:t>
            </w:r>
          </w:p>
        </w:tc>
        <w:tc>
          <w:tcPr>
            <w:tcW w:w="577" w:type="dxa"/>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36</w:t>
            </w:r>
          </w:p>
        </w:tc>
        <w:tc>
          <w:tcPr>
            <w:tcW w:w="4061" w:type="dxa"/>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契約變更，應依契約約定、臺北市政府採購契約變更作業規定一覽表、臺北市政府各機關採購契約變更單價編列及議價注意事項及臺北市政府所屬各機關工程施工及驗收基準規定辦理。</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1361"/>
        </w:trPr>
        <w:tc>
          <w:tcPr>
            <w:tcW w:w="764" w:type="dxa"/>
            <w:vMerge/>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37</w:t>
            </w:r>
          </w:p>
        </w:tc>
        <w:tc>
          <w:tcPr>
            <w:tcW w:w="4061" w:type="dxa"/>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契約之變更，其與確認竣工所需有關者，至遲於機關辦理確認竣工前完成變更程序；其與確認竣工所需無關者，至遲於驗收前完成變更程序。</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709"/>
        </w:trPr>
        <w:tc>
          <w:tcPr>
            <w:tcW w:w="764" w:type="dxa"/>
            <w:tcBorders>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t>查驗作業</w:t>
            </w:r>
          </w:p>
        </w:tc>
        <w:tc>
          <w:tcPr>
            <w:tcW w:w="577" w:type="dxa"/>
            <w:tcBorders>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38</w:t>
            </w:r>
          </w:p>
        </w:tc>
        <w:tc>
          <w:tcPr>
            <w:tcW w:w="4061" w:type="dxa"/>
            <w:tcBorders>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採購之抽查驗，應依契約規定確實辦理。</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7824BA"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709"/>
        </w:trPr>
        <w:tc>
          <w:tcPr>
            <w:tcW w:w="764" w:type="dxa"/>
            <w:vMerge w:val="restart"/>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r w:rsidRPr="00C473AA">
              <w:rPr>
                <w:rFonts w:ascii="Times New Roman" w:eastAsia="標楷體" w:hAnsi="Times New Roman"/>
                <w:b/>
                <w:sz w:val="24"/>
                <w:szCs w:val="24"/>
              </w:rPr>
              <w:lastRenderedPageBreak/>
              <w:t>驗收作業</w:t>
            </w:r>
          </w:p>
        </w:tc>
        <w:tc>
          <w:tcPr>
            <w:tcW w:w="577" w:type="dxa"/>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39</w:t>
            </w:r>
          </w:p>
        </w:tc>
        <w:tc>
          <w:tcPr>
            <w:tcW w:w="4061" w:type="dxa"/>
            <w:tcBorders>
              <w:top w:val="single" w:sz="6" w:space="0" w:color="auto"/>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工程採購，應依契約規定辦理竣工確認。</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1304"/>
        </w:trPr>
        <w:tc>
          <w:tcPr>
            <w:tcW w:w="764" w:type="dxa"/>
            <w:vMerge/>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40</w:t>
            </w:r>
          </w:p>
        </w:tc>
        <w:tc>
          <w:tcPr>
            <w:tcW w:w="4061" w:type="dxa"/>
            <w:tcBorders>
              <w:top w:val="single" w:sz="6" w:space="0" w:color="auto"/>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工程勘驗、查驗或驗收時，營造業之專任工程人員及工地主任應在現場說明，並由專任工程人員於勘驗、查驗或驗收文件上簽名或蓋章。</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425"/>
        </w:trPr>
        <w:tc>
          <w:tcPr>
            <w:tcW w:w="764" w:type="dxa"/>
            <w:vMerge/>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jc w:val="center"/>
              <w:rPr>
                <w:rFonts w:ascii="Times New Roman" w:eastAsia="標楷體" w:hAnsi="Times New Roman"/>
                <w:b/>
                <w:sz w:val="24"/>
                <w:szCs w:val="24"/>
              </w:rPr>
            </w:pPr>
          </w:p>
        </w:tc>
        <w:tc>
          <w:tcPr>
            <w:tcW w:w="577" w:type="dxa"/>
            <w:tcBorders>
              <w:top w:val="single" w:sz="6" w:space="0" w:color="auto"/>
              <w:bottom w:val="single" w:sz="6" w:space="0" w:color="auto"/>
            </w:tcBorders>
            <w:shd w:val="clear" w:color="auto" w:fill="F2F2F2" w:themeFill="background1" w:themeFillShade="F2"/>
          </w:tcPr>
          <w:p w:rsidR="007824BA" w:rsidRPr="00C473AA" w:rsidRDefault="007824BA" w:rsidP="0079448A">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41</w:t>
            </w:r>
          </w:p>
        </w:tc>
        <w:tc>
          <w:tcPr>
            <w:tcW w:w="4061" w:type="dxa"/>
            <w:tcBorders>
              <w:top w:val="single" w:sz="6" w:space="0" w:color="auto"/>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驗收期程應依契約規定期限辦理。</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FE0364" w:rsidP="00736A06">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709"/>
        </w:trPr>
        <w:tc>
          <w:tcPr>
            <w:tcW w:w="764" w:type="dxa"/>
            <w:vMerge/>
            <w:tcBorders>
              <w:top w:val="single" w:sz="6" w:space="0" w:color="auto"/>
              <w:bottom w:val="single" w:sz="6" w:space="0" w:color="auto"/>
            </w:tcBorders>
            <w:shd w:val="clear" w:color="auto" w:fill="F2F2F2" w:themeFill="background1" w:themeFillShade="F2"/>
          </w:tcPr>
          <w:p w:rsidR="007824BA" w:rsidRPr="00C473AA" w:rsidRDefault="007824BA" w:rsidP="00897A28">
            <w:pPr>
              <w:spacing w:line="320" w:lineRule="exact"/>
              <w:jc w:val="center"/>
              <w:rPr>
                <w:rFonts w:ascii="Times New Roman" w:eastAsia="標楷體" w:hAnsi="Times New Roman"/>
                <w:b/>
                <w:szCs w:val="24"/>
              </w:rPr>
            </w:pPr>
          </w:p>
        </w:tc>
        <w:tc>
          <w:tcPr>
            <w:tcW w:w="577" w:type="dxa"/>
            <w:tcBorders>
              <w:top w:val="single" w:sz="6" w:space="0" w:color="auto"/>
              <w:bottom w:val="single" w:sz="6" w:space="0" w:color="auto"/>
            </w:tcBorders>
            <w:shd w:val="clear" w:color="auto" w:fill="F2F2F2" w:themeFill="background1" w:themeFillShade="F2"/>
          </w:tcPr>
          <w:p w:rsidR="007824BA" w:rsidRPr="00C473AA" w:rsidRDefault="007824BA" w:rsidP="00897A28">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42</w:t>
            </w:r>
          </w:p>
        </w:tc>
        <w:tc>
          <w:tcPr>
            <w:tcW w:w="4061" w:type="dxa"/>
            <w:tcBorders>
              <w:top w:val="single" w:sz="6" w:space="0" w:color="auto"/>
              <w:bottom w:val="single" w:sz="6" w:space="0" w:color="auto"/>
            </w:tcBorders>
            <w:shd w:val="clear" w:color="auto" w:fill="F2F2F2" w:themeFill="background1" w:themeFillShade="F2"/>
          </w:tcPr>
          <w:p w:rsidR="007824BA" w:rsidRPr="00C473AA" w:rsidRDefault="007824BA" w:rsidP="00502DDD">
            <w:pPr>
              <w:spacing w:line="320" w:lineRule="exact"/>
              <w:jc w:val="both"/>
              <w:rPr>
                <w:rFonts w:ascii="Times New Roman" w:eastAsia="標楷體" w:hAnsi="Times New Roman"/>
                <w:szCs w:val="24"/>
              </w:rPr>
            </w:pPr>
            <w:r w:rsidRPr="00C473AA">
              <w:rPr>
                <w:rFonts w:ascii="Times New Roman" w:eastAsia="標楷體" w:hAnsi="Times New Roman"/>
                <w:sz w:val="24"/>
                <w:szCs w:val="24"/>
              </w:rPr>
              <w:t>製作驗收紀錄，應符合政府採購法施行細則第</w:t>
            </w:r>
            <w:r w:rsidRPr="00C473AA">
              <w:rPr>
                <w:rFonts w:ascii="Times New Roman" w:eastAsia="標楷體" w:hAnsi="Times New Roman"/>
                <w:sz w:val="24"/>
                <w:szCs w:val="24"/>
              </w:rPr>
              <w:t>96</w:t>
            </w:r>
            <w:r w:rsidRPr="00C473AA">
              <w:rPr>
                <w:rFonts w:ascii="Times New Roman" w:eastAsia="標楷體" w:hAnsi="Times New Roman"/>
                <w:sz w:val="24"/>
                <w:szCs w:val="24"/>
              </w:rPr>
              <w:t>條規定。</w:t>
            </w:r>
          </w:p>
        </w:tc>
        <w:tc>
          <w:tcPr>
            <w:tcW w:w="708" w:type="dxa"/>
            <w:tcBorders>
              <w:top w:val="single" w:sz="6" w:space="0" w:color="auto"/>
              <w:bottom w:val="single" w:sz="6" w:space="0" w:color="auto"/>
            </w:tcBorders>
            <w:shd w:val="clear" w:color="auto" w:fill="F2F2F2" w:themeFill="background1" w:themeFillShade="F2"/>
            <w:vAlign w:val="center"/>
          </w:tcPr>
          <w:p w:rsidR="007824BA" w:rsidRPr="00C473AA" w:rsidRDefault="007824BA" w:rsidP="00897A28">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6"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6"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7824BA" w:rsidRPr="00C473AA" w:rsidTr="00E741CD">
        <w:trPr>
          <w:trHeight w:val="709"/>
        </w:trPr>
        <w:tc>
          <w:tcPr>
            <w:tcW w:w="764" w:type="dxa"/>
            <w:vMerge/>
            <w:tcBorders>
              <w:top w:val="single" w:sz="6" w:space="0" w:color="auto"/>
              <w:bottom w:val="single" w:sz="12" w:space="0" w:color="auto"/>
            </w:tcBorders>
            <w:shd w:val="clear" w:color="auto" w:fill="F2F2F2" w:themeFill="background1" w:themeFillShade="F2"/>
          </w:tcPr>
          <w:p w:rsidR="007824BA" w:rsidRPr="00C473AA" w:rsidRDefault="007824BA" w:rsidP="00897A28">
            <w:pPr>
              <w:spacing w:line="320" w:lineRule="exact"/>
              <w:jc w:val="center"/>
              <w:rPr>
                <w:rFonts w:ascii="Times New Roman" w:eastAsia="標楷體" w:hAnsi="Times New Roman"/>
                <w:b/>
                <w:szCs w:val="24"/>
              </w:rPr>
            </w:pPr>
          </w:p>
        </w:tc>
        <w:tc>
          <w:tcPr>
            <w:tcW w:w="577" w:type="dxa"/>
            <w:tcBorders>
              <w:top w:val="single" w:sz="6" w:space="0" w:color="auto"/>
              <w:bottom w:val="single" w:sz="12" w:space="0" w:color="auto"/>
            </w:tcBorders>
            <w:shd w:val="clear" w:color="auto" w:fill="F2F2F2" w:themeFill="background1" w:themeFillShade="F2"/>
          </w:tcPr>
          <w:p w:rsidR="007824BA" w:rsidRPr="00C473AA" w:rsidRDefault="007824BA" w:rsidP="00897A28">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43</w:t>
            </w:r>
          </w:p>
        </w:tc>
        <w:tc>
          <w:tcPr>
            <w:tcW w:w="4061" w:type="dxa"/>
            <w:tcBorders>
              <w:top w:val="single" w:sz="6" w:space="0" w:color="auto"/>
              <w:bottom w:val="single" w:sz="12" w:space="0" w:color="auto"/>
            </w:tcBorders>
            <w:shd w:val="clear" w:color="auto" w:fill="F2F2F2" w:themeFill="background1" w:themeFillShade="F2"/>
          </w:tcPr>
          <w:p w:rsidR="007824BA" w:rsidRPr="00C473AA" w:rsidRDefault="007824BA" w:rsidP="00CC239D">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結算驗收證明書應依政府採購法第</w:t>
            </w:r>
            <w:r w:rsidRPr="00C473AA">
              <w:rPr>
                <w:rFonts w:ascii="Times New Roman" w:eastAsia="標楷體" w:hAnsi="Times New Roman"/>
                <w:sz w:val="24"/>
                <w:szCs w:val="24"/>
              </w:rPr>
              <w:t>73</w:t>
            </w:r>
            <w:r w:rsidRPr="00C473AA">
              <w:rPr>
                <w:rFonts w:ascii="Times New Roman" w:eastAsia="標楷體" w:hAnsi="Times New Roman"/>
                <w:sz w:val="24"/>
                <w:szCs w:val="24"/>
              </w:rPr>
              <w:t>條及其施行細則第</w:t>
            </w:r>
            <w:r w:rsidRPr="00C473AA">
              <w:rPr>
                <w:rFonts w:ascii="Times New Roman" w:eastAsia="標楷體" w:hAnsi="Times New Roman"/>
                <w:sz w:val="24"/>
                <w:szCs w:val="24"/>
              </w:rPr>
              <w:t>101</w:t>
            </w:r>
            <w:r w:rsidRPr="00C473AA">
              <w:rPr>
                <w:rFonts w:ascii="Times New Roman" w:eastAsia="標楷體" w:hAnsi="Times New Roman"/>
                <w:sz w:val="24"/>
                <w:szCs w:val="24"/>
              </w:rPr>
              <w:t>條填具。</w:t>
            </w:r>
          </w:p>
        </w:tc>
        <w:tc>
          <w:tcPr>
            <w:tcW w:w="708" w:type="dxa"/>
            <w:tcBorders>
              <w:top w:val="single" w:sz="6" w:space="0" w:color="auto"/>
              <w:bottom w:val="single" w:sz="12" w:space="0" w:color="auto"/>
            </w:tcBorders>
            <w:shd w:val="clear" w:color="auto" w:fill="F2F2F2" w:themeFill="background1" w:themeFillShade="F2"/>
            <w:vAlign w:val="center"/>
          </w:tcPr>
          <w:p w:rsidR="007824BA" w:rsidRPr="00C473AA" w:rsidRDefault="00FE0364" w:rsidP="00897A28">
            <w:pPr>
              <w:spacing w:line="320" w:lineRule="exact"/>
              <w:jc w:val="right"/>
              <w:rPr>
                <w:rFonts w:ascii="Times New Roman" w:eastAsia="標楷體" w:hAnsi="Times New Roman"/>
                <w:sz w:val="24"/>
                <w:szCs w:val="24"/>
              </w:rPr>
            </w:pPr>
            <w:r w:rsidRPr="00C473AA">
              <w:rPr>
                <w:rFonts w:ascii="Times New Roman" w:eastAsia="標楷體" w:hAnsi="Times New Roman"/>
                <w:sz w:val="24"/>
                <w:szCs w:val="24"/>
              </w:rPr>
              <w:t>1~3</w:t>
            </w:r>
          </w:p>
        </w:tc>
        <w:tc>
          <w:tcPr>
            <w:tcW w:w="564" w:type="dxa"/>
            <w:tcBorders>
              <w:top w:val="single" w:sz="6" w:space="0" w:color="auto"/>
              <w:bottom w:val="single" w:sz="12"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564" w:type="dxa"/>
            <w:tcBorders>
              <w:top w:val="single" w:sz="6" w:space="0" w:color="auto"/>
              <w:bottom w:val="single" w:sz="12" w:space="0" w:color="auto"/>
            </w:tcBorders>
            <w:shd w:val="clear" w:color="auto" w:fill="auto"/>
          </w:tcPr>
          <w:p w:rsidR="007824BA" w:rsidRPr="00C473AA" w:rsidRDefault="007824BA" w:rsidP="00472193">
            <w:pPr>
              <w:spacing w:line="320" w:lineRule="exact"/>
              <w:jc w:val="both"/>
              <w:rPr>
                <w:rFonts w:ascii="Times New Roman" w:eastAsia="標楷體" w:hAnsi="Times New Roman"/>
                <w:szCs w:val="24"/>
              </w:rPr>
            </w:pPr>
          </w:p>
        </w:tc>
        <w:tc>
          <w:tcPr>
            <w:tcW w:w="457" w:type="dxa"/>
            <w:tcBorders>
              <w:top w:val="single" w:sz="6" w:space="0" w:color="auto"/>
              <w:bottom w:val="single" w:sz="12"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1817" w:type="dxa"/>
            <w:tcBorders>
              <w:top w:val="single" w:sz="6" w:space="0" w:color="auto"/>
              <w:bottom w:val="single" w:sz="12" w:space="0" w:color="auto"/>
            </w:tcBorders>
          </w:tcPr>
          <w:p w:rsidR="007824BA" w:rsidRPr="00C473AA" w:rsidRDefault="007824BA" w:rsidP="00472193">
            <w:pPr>
              <w:spacing w:line="320" w:lineRule="exact"/>
              <w:jc w:val="both"/>
              <w:rPr>
                <w:rFonts w:ascii="Times New Roman" w:eastAsia="標楷體" w:hAnsi="Times New Roman"/>
                <w:szCs w:val="24"/>
              </w:rPr>
            </w:pPr>
          </w:p>
        </w:tc>
        <w:tc>
          <w:tcPr>
            <w:tcW w:w="695" w:type="dxa"/>
            <w:tcBorders>
              <w:top w:val="single" w:sz="6" w:space="0" w:color="auto"/>
              <w:bottom w:val="single" w:sz="12" w:space="0" w:color="auto"/>
            </w:tcBorders>
          </w:tcPr>
          <w:p w:rsidR="007824BA" w:rsidRPr="00C473AA" w:rsidRDefault="007824BA" w:rsidP="00472193">
            <w:pPr>
              <w:spacing w:line="320" w:lineRule="exact"/>
              <w:jc w:val="both"/>
              <w:rPr>
                <w:rFonts w:ascii="Times New Roman" w:eastAsia="標楷體" w:hAnsi="Times New Roman"/>
                <w:szCs w:val="24"/>
              </w:rPr>
            </w:pPr>
          </w:p>
        </w:tc>
      </w:tr>
      <w:tr w:rsidR="00821EF5" w:rsidRPr="00C473AA" w:rsidTr="00E741CD">
        <w:trPr>
          <w:trHeight w:val="1361"/>
        </w:trPr>
        <w:tc>
          <w:tcPr>
            <w:tcW w:w="764" w:type="dxa"/>
            <w:vMerge w:val="restart"/>
            <w:tcBorders>
              <w:top w:val="single" w:sz="12" w:space="0" w:color="auto"/>
            </w:tcBorders>
            <w:shd w:val="clear" w:color="auto" w:fill="F2F2F2" w:themeFill="background1" w:themeFillShade="F2"/>
          </w:tcPr>
          <w:p w:rsidR="00821EF5" w:rsidRPr="00C473AA" w:rsidRDefault="00821EF5" w:rsidP="00136F68">
            <w:pPr>
              <w:spacing w:line="320" w:lineRule="exact"/>
              <w:jc w:val="center"/>
              <w:rPr>
                <w:rFonts w:ascii="Times New Roman" w:eastAsia="標楷體" w:hAnsi="Times New Roman"/>
                <w:b/>
                <w:szCs w:val="24"/>
              </w:rPr>
            </w:pPr>
            <w:r w:rsidRPr="00C473AA">
              <w:rPr>
                <w:rFonts w:ascii="Times New Roman" w:eastAsia="標楷體" w:hAnsi="Times New Roman"/>
                <w:b/>
                <w:sz w:val="24"/>
                <w:szCs w:val="24"/>
              </w:rPr>
              <w:t>其他</w:t>
            </w:r>
          </w:p>
        </w:tc>
        <w:tc>
          <w:tcPr>
            <w:tcW w:w="577" w:type="dxa"/>
            <w:tcBorders>
              <w:top w:val="single" w:sz="12" w:space="0" w:color="auto"/>
              <w:bottom w:val="single" w:sz="8" w:space="0" w:color="auto"/>
            </w:tcBorders>
            <w:shd w:val="clear" w:color="auto" w:fill="F2F2F2" w:themeFill="background1" w:themeFillShade="F2"/>
          </w:tcPr>
          <w:p w:rsidR="00821EF5" w:rsidRPr="00C473AA" w:rsidRDefault="00821EF5" w:rsidP="00136F68">
            <w:pPr>
              <w:spacing w:line="320" w:lineRule="exact"/>
              <w:rPr>
                <w:rFonts w:ascii="Times New Roman" w:eastAsia="標楷體" w:hAnsi="Times New Roman"/>
                <w:b/>
                <w:sz w:val="24"/>
                <w:szCs w:val="24"/>
              </w:rPr>
            </w:pPr>
            <w:r w:rsidRPr="00C473AA">
              <w:rPr>
                <w:rFonts w:ascii="Times New Roman" w:eastAsia="標楷體" w:hAnsi="Times New Roman"/>
                <w:b/>
                <w:sz w:val="24"/>
                <w:szCs w:val="24"/>
              </w:rPr>
              <w:t>44</w:t>
            </w:r>
          </w:p>
        </w:tc>
        <w:tc>
          <w:tcPr>
            <w:tcW w:w="4061" w:type="dxa"/>
            <w:tcBorders>
              <w:top w:val="single" w:sz="12" w:space="0" w:color="auto"/>
              <w:bottom w:val="single" w:sz="8" w:space="0" w:color="auto"/>
            </w:tcBorders>
            <w:shd w:val="clear" w:color="auto" w:fill="F2F2F2" w:themeFill="background1" w:themeFillShade="F2"/>
          </w:tcPr>
          <w:p w:rsidR="00821EF5" w:rsidRPr="00C473AA" w:rsidRDefault="00821EF5" w:rsidP="00136F68">
            <w:pPr>
              <w:spacing w:line="320" w:lineRule="exact"/>
              <w:jc w:val="both"/>
              <w:rPr>
                <w:rFonts w:ascii="Times New Roman" w:eastAsia="標楷體" w:hAnsi="Times New Roman"/>
                <w:sz w:val="24"/>
                <w:szCs w:val="24"/>
              </w:rPr>
            </w:pPr>
            <w:r w:rsidRPr="00C473AA">
              <w:rPr>
                <w:rFonts w:ascii="Times New Roman" w:eastAsia="標楷體" w:hAnsi="Times New Roman"/>
                <w:sz w:val="24"/>
                <w:szCs w:val="24"/>
              </w:rPr>
              <w:t>未列於本表缺失，經稽核委員認影響採購程序、品質或效率重大者</w:t>
            </w:r>
            <w:r w:rsidRPr="00C473AA">
              <w:rPr>
                <w:rFonts w:ascii="Times New Roman" w:eastAsia="標楷體" w:hAnsi="Times New Roman"/>
                <w:sz w:val="24"/>
                <w:szCs w:val="24"/>
              </w:rPr>
              <w:t>(</w:t>
            </w:r>
            <w:r w:rsidRPr="00C473AA">
              <w:rPr>
                <w:rFonts w:ascii="Times New Roman" w:eastAsia="標楷體" w:hAnsi="Times New Roman"/>
                <w:sz w:val="24"/>
                <w:szCs w:val="24"/>
              </w:rPr>
              <w:t>如有，請稽核委員逐項詳列、分別扣分</w:t>
            </w:r>
            <w:r w:rsidRPr="00C473AA">
              <w:rPr>
                <w:rFonts w:ascii="Times New Roman" w:eastAsia="標楷體" w:hAnsi="Times New Roman"/>
                <w:sz w:val="24"/>
                <w:szCs w:val="24"/>
              </w:rPr>
              <w:t>)</w:t>
            </w:r>
          </w:p>
        </w:tc>
        <w:tc>
          <w:tcPr>
            <w:tcW w:w="708" w:type="dxa"/>
            <w:tcBorders>
              <w:top w:val="single" w:sz="12" w:space="0" w:color="auto"/>
              <w:bottom w:val="single" w:sz="8" w:space="0" w:color="auto"/>
            </w:tcBorders>
            <w:shd w:val="clear" w:color="auto" w:fill="F2F2F2" w:themeFill="background1" w:themeFillShade="F2"/>
            <w:vAlign w:val="center"/>
          </w:tcPr>
          <w:p w:rsidR="00821EF5" w:rsidRPr="00C473AA" w:rsidRDefault="00821EF5" w:rsidP="00136F68">
            <w:pPr>
              <w:spacing w:line="320" w:lineRule="exact"/>
              <w:jc w:val="right"/>
              <w:rPr>
                <w:rFonts w:ascii="Times New Roman" w:eastAsia="標楷體" w:hAnsi="Times New Roman"/>
                <w:szCs w:val="24"/>
              </w:rPr>
            </w:pPr>
            <w:r w:rsidRPr="00C473AA">
              <w:rPr>
                <w:rFonts w:ascii="Times New Roman" w:eastAsia="標楷體" w:hAnsi="Times New Roman"/>
                <w:sz w:val="24"/>
                <w:szCs w:val="24"/>
              </w:rPr>
              <w:t>1~3</w:t>
            </w:r>
          </w:p>
        </w:tc>
        <w:tc>
          <w:tcPr>
            <w:tcW w:w="1585" w:type="dxa"/>
            <w:gridSpan w:val="3"/>
            <w:tcBorders>
              <w:top w:val="single" w:sz="12" w:space="0" w:color="auto"/>
              <w:bottom w:val="single" w:sz="8" w:space="0" w:color="auto"/>
              <w:tr2bl w:val="single" w:sz="8" w:space="0" w:color="auto"/>
            </w:tcBorders>
            <w:shd w:val="clear" w:color="auto" w:fill="auto"/>
          </w:tcPr>
          <w:p w:rsidR="00821EF5" w:rsidRPr="00C473AA" w:rsidRDefault="00821EF5" w:rsidP="00136F68">
            <w:pPr>
              <w:spacing w:line="320" w:lineRule="exact"/>
              <w:jc w:val="both"/>
              <w:rPr>
                <w:rFonts w:ascii="Times New Roman" w:eastAsia="標楷體" w:hAnsi="Times New Roman"/>
                <w:szCs w:val="24"/>
              </w:rPr>
            </w:pPr>
          </w:p>
        </w:tc>
        <w:tc>
          <w:tcPr>
            <w:tcW w:w="1817" w:type="dxa"/>
            <w:tcBorders>
              <w:top w:val="single" w:sz="12" w:space="0" w:color="auto"/>
              <w:bottom w:val="single" w:sz="8" w:space="0" w:color="auto"/>
            </w:tcBorders>
          </w:tcPr>
          <w:p w:rsidR="00821EF5" w:rsidRPr="00C473AA" w:rsidRDefault="00821EF5" w:rsidP="00136F68">
            <w:pPr>
              <w:spacing w:line="320" w:lineRule="exact"/>
              <w:jc w:val="both"/>
              <w:rPr>
                <w:rFonts w:ascii="Times New Roman" w:eastAsia="標楷體" w:hAnsi="Times New Roman"/>
                <w:szCs w:val="24"/>
              </w:rPr>
            </w:pPr>
          </w:p>
        </w:tc>
        <w:tc>
          <w:tcPr>
            <w:tcW w:w="695" w:type="dxa"/>
            <w:tcBorders>
              <w:top w:val="single" w:sz="12" w:space="0" w:color="auto"/>
              <w:bottom w:val="single" w:sz="8" w:space="0" w:color="auto"/>
            </w:tcBorders>
          </w:tcPr>
          <w:p w:rsidR="00821EF5" w:rsidRPr="00C473AA" w:rsidRDefault="00821EF5" w:rsidP="00136F68">
            <w:pPr>
              <w:spacing w:line="320" w:lineRule="exact"/>
              <w:jc w:val="both"/>
              <w:rPr>
                <w:rFonts w:ascii="Times New Roman" w:eastAsia="標楷體" w:hAnsi="Times New Roman"/>
                <w:szCs w:val="24"/>
              </w:rPr>
            </w:pPr>
          </w:p>
        </w:tc>
      </w:tr>
      <w:tr w:rsidR="001C0C95" w:rsidRPr="00C473AA" w:rsidTr="00E741CD">
        <w:trPr>
          <w:trHeight w:val="567"/>
        </w:trPr>
        <w:tc>
          <w:tcPr>
            <w:tcW w:w="764" w:type="dxa"/>
            <w:vMerge/>
            <w:shd w:val="clear" w:color="auto" w:fill="F2F2F2" w:themeFill="background1" w:themeFillShade="F2"/>
          </w:tcPr>
          <w:p w:rsidR="001C0C95" w:rsidRPr="00C473AA" w:rsidRDefault="001C0C95" w:rsidP="00136F68">
            <w:pPr>
              <w:spacing w:line="320" w:lineRule="exact"/>
              <w:jc w:val="center"/>
              <w:rPr>
                <w:rFonts w:ascii="Times New Roman" w:eastAsia="標楷體" w:hAnsi="Times New Roman"/>
                <w:b/>
                <w:szCs w:val="24"/>
              </w:rPr>
            </w:pPr>
          </w:p>
        </w:tc>
        <w:tc>
          <w:tcPr>
            <w:tcW w:w="577" w:type="dxa"/>
            <w:vMerge w:val="restart"/>
            <w:tcBorders>
              <w:top w:val="single" w:sz="8" w:space="0" w:color="auto"/>
            </w:tcBorders>
            <w:shd w:val="clear" w:color="auto" w:fill="F2F2F2" w:themeFill="background1" w:themeFillShade="F2"/>
          </w:tcPr>
          <w:p w:rsidR="001C0C95" w:rsidRPr="00C473AA" w:rsidRDefault="001C0C95" w:rsidP="00136F68">
            <w:pPr>
              <w:spacing w:line="320" w:lineRule="exact"/>
              <w:rPr>
                <w:rFonts w:ascii="Times New Roman" w:eastAsia="標楷體" w:hAnsi="Times New Roman"/>
                <w:b/>
                <w:szCs w:val="24"/>
              </w:rPr>
            </w:pPr>
            <w:r w:rsidRPr="00C473AA">
              <w:rPr>
                <w:rFonts w:ascii="Times New Roman" w:eastAsia="標楷體" w:hAnsi="Times New Roman"/>
                <w:b/>
                <w:sz w:val="24"/>
                <w:szCs w:val="24"/>
              </w:rPr>
              <w:t>45</w:t>
            </w:r>
          </w:p>
        </w:tc>
        <w:tc>
          <w:tcPr>
            <w:tcW w:w="4061" w:type="dxa"/>
            <w:vMerge w:val="restart"/>
            <w:tcBorders>
              <w:top w:val="single" w:sz="8" w:space="0" w:color="auto"/>
            </w:tcBorders>
            <w:shd w:val="clear" w:color="auto" w:fill="F2F2F2" w:themeFill="background1" w:themeFillShade="F2"/>
          </w:tcPr>
          <w:p w:rsidR="001C0C95" w:rsidRPr="00C473AA" w:rsidRDefault="001C0C95" w:rsidP="00136F68">
            <w:pPr>
              <w:spacing w:line="320" w:lineRule="exact"/>
              <w:jc w:val="both"/>
              <w:rPr>
                <w:rFonts w:ascii="Times New Roman" w:eastAsia="標楷體" w:hAnsi="Times New Roman"/>
                <w:szCs w:val="24"/>
              </w:rPr>
            </w:pPr>
            <w:r w:rsidRPr="00C473AA">
              <w:rPr>
                <w:rFonts w:ascii="Times New Roman" w:eastAsia="標楷體" w:hAnsi="Times New Roman"/>
                <w:sz w:val="24"/>
                <w:szCs w:val="24"/>
              </w:rPr>
              <w:t>機關稽核配合度及採購案整體品質</w:t>
            </w:r>
            <w:r w:rsidRPr="00C473AA">
              <w:rPr>
                <w:rFonts w:ascii="Times New Roman" w:eastAsia="標楷體" w:hAnsi="Times New Roman"/>
                <w:sz w:val="24"/>
                <w:szCs w:val="24"/>
              </w:rPr>
              <w:t>(</w:t>
            </w:r>
            <w:r w:rsidRPr="00C473AA">
              <w:rPr>
                <w:rFonts w:ascii="Times New Roman" w:eastAsia="標楷體" w:hAnsi="Times New Roman"/>
                <w:sz w:val="24"/>
                <w:szCs w:val="24"/>
              </w:rPr>
              <w:t>配合度由稽查員及稽核委員評分，整體品質由稽核委員詳評</w:t>
            </w:r>
            <w:r w:rsidRPr="00C473AA">
              <w:rPr>
                <w:rFonts w:ascii="Times New Roman" w:eastAsia="標楷體" w:hAnsi="Times New Roman"/>
                <w:sz w:val="24"/>
                <w:szCs w:val="24"/>
              </w:rPr>
              <w:t>)</w:t>
            </w:r>
          </w:p>
        </w:tc>
        <w:tc>
          <w:tcPr>
            <w:tcW w:w="708" w:type="dxa"/>
            <w:vMerge w:val="restart"/>
            <w:tcBorders>
              <w:top w:val="single" w:sz="8" w:space="0" w:color="auto"/>
            </w:tcBorders>
            <w:shd w:val="clear" w:color="auto" w:fill="F2F2F2" w:themeFill="background1" w:themeFillShade="F2"/>
            <w:vAlign w:val="center"/>
          </w:tcPr>
          <w:p w:rsidR="001C0C95" w:rsidRPr="00C473AA" w:rsidRDefault="001C0C95" w:rsidP="00136F68">
            <w:pPr>
              <w:spacing w:line="320" w:lineRule="exact"/>
              <w:jc w:val="right"/>
              <w:rPr>
                <w:rFonts w:ascii="Times New Roman" w:eastAsia="標楷體" w:hAnsi="Times New Roman"/>
                <w:szCs w:val="24"/>
              </w:rPr>
            </w:pPr>
            <w:r w:rsidRPr="00C473AA">
              <w:rPr>
                <w:rFonts w:ascii="Times New Roman" w:eastAsia="標楷體" w:hAnsi="Times New Roman"/>
                <w:sz w:val="24"/>
                <w:szCs w:val="24"/>
              </w:rPr>
              <w:t>0~10</w:t>
            </w:r>
          </w:p>
        </w:tc>
        <w:tc>
          <w:tcPr>
            <w:tcW w:w="1585" w:type="dxa"/>
            <w:gridSpan w:val="3"/>
            <w:tcBorders>
              <w:top w:val="single" w:sz="8" w:space="0" w:color="auto"/>
              <w:bottom w:val="single" w:sz="6" w:space="0" w:color="auto"/>
            </w:tcBorders>
            <w:shd w:val="clear" w:color="auto" w:fill="D9D9D9" w:themeFill="background1" w:themeFillShade="D9"/>
          </w:tcPr>
          <w:p w:rsidR="001C0C95" w:rsidRPr="00C473AA" w:rsidRDefault="001C0C95" w:rsidP="005D229C">
            <w:pPr>
              <w:spacing w:line="320" w:lineRule="exact"/>
              <w:jc w:val="center"/>
              <w:rPr>
                <w:rFonts w:ascii="Times New Roman" w:eastAsia="標楷體" w:hAnsi="Times New Roman"/>
                <w:szCs w:val="24"/>
              </w:rPr>
            </w:pPr>
            <w:r w:rsidRPr="00C473AA">
              <w:rPr>
                <w:rFonts w:ascii="Times New Roman" w:eastAsia="標楷體" w:hAnsi="Times New Roman"/>
                <w:szCs w:val="24"/>
              </w:rPr>
              <w:t>配合度</w:t>
            </w:r>
          </w:p>
          <w:p w:rsidR="001C0C95" w:rsidRPr="00C473AA" w:rsidRDefault="001C0C95" w:rsidP="005D229C">
            <w:pPr>
              <w:spacing w:line="320" w:lineRule="exact"/>
              <w:jc w:val="center"/>
              <w:rPr>
                <w:rFonts w:ascii="Times New Roman" w:eastAsia="標楷體" w:hAnsi="Times New Roman"/>
                <w:sz w:val="18"/>
                <w:szCs w:val="24"/>
              </w:rPr>
            </w:pPr>
            <w:r w:rsidRPr="00C473AA">
              <w:rPr>
                <w:rFonts w:ascii="Times New Roman" w:eastAsia="標楷體" w:hAnsi="Times New Roman"/>
                <w:sz w:val="18"/>
                <w:szCs w:val="24"/>
              </w:rPr>
              <w:t>（稽查員</w:t>
            </w:r>
            <w:r w:rsidRPr="00C473AA">
              <w:rPr>
                <w:rFonts w:ascii="Times New Roman" w:eastAsia="標楷體" w:hAnsi="Times New Roman"/>
                <w:sz w:val="18"/>
                <w:szCs w:val="24"/>
              </w:rPr>
              <w:t>0</w:t>
            </w:r>
            <w:r w:rsidRPr="00C473AA">
              <w:rPr>
                <w:rFonts w:ascii="Times New Roman" w:eastAsia="標楷體" w:hAnsi="Times New Roman"/>
                <w:sz w:val="24"/>
                <w:szCs w:val="24"/>
              </w:rPr>
              <w:t>~</w:t>
            </w:r>
            <w:r w:rsidR="009E1DE3" w:rsidRPr="00C473AA">
              <w:rPr>
                <w:rFonts w:ascii="Times New Roman" w:eastAsia="標楷體" w:hAnsi="Times New Roman"/>
                <w:sz w:val="18"/>
                <w:szCs w:val="24"/>
              </w:rPr>
              <w:t>3</w:t>
            </w:r>
            <w:r w:rsidRPr="00C473AA">
              <w:rPr>
                <w:rFonts w:ascii="Times New Roman" w:eastAsia="標楷體" w:hAnsi="Times New Roman"/>
                <w:sz w:val="18"/>
                <w:szCs w:val="24"/>
              </w:rPr>
              <w:t>）</w:t>
            </w:r>
          </w:p>
        </w:tc>
        <w:tc>
          <w:tcPr>
            <w:tcW w:w="1817" w:type="dxa"/>
            <w:tcBorders>
              <w:top w:val="single" w:sz="8" w:space="0" w:color="auto"/>
              <w:bottom w:val="single" w:sz="6" w:space="0" w:color="auto"/>
            </w:tcBorders>
            <w:shd w:val="clear" w:color="auto" w:fill="D9D9D9" w:themeFill="background1" w:themeFillShade="D9"/>
          </w:tcPr>
          <w:p w:rsidR="001C0C95" w:rsidRPr="00C473AA" w:rsidRDefault="001C0C95" w:rsidP="005D229C">
            <w:pPr>
              <w:spacing w:line="320" w:lineRule="exact"/>
              <w:jc w:val="center"/>
              <w:rPr>
                <w:rFonts w:ascii="Times New Roman" w:eastAsia="標楷體" w:hAnsi="Times New Roman"/>
                <w:szCs w:val="24"/>
              </w:rPr>
            </w:pPr>
            <w:r w:rsidRPr="00C473AA">
              <w:rPr>
                <w:rFonts w:ascii="Times New Roman" w:eastAsia="標楷體" w:hAnsi="Times New Roman"/>
                <w:szCs w:val="24"/>
              </w:rPr>
              <w:t>配合度及整體品質</w:t>
            </w:r>
          </w:p>
          <w:p w:rsidR="001C0C95" w:rsidRPr="00C473AA" w:rsidRDefault="001C0C95" w:rsidP="005D229C">
            <w:pPr>
              <w:spacing w:line="320" w:lineRule="exact"/>
              <w:jc w:val="center"/>
              <w:rPr>
                <w:rFonts w:ascii="Times New Roman" w:eastAsia="標楷體" w:hAnsi="Times New Roman"/>
                <w:szCs w:val="24"/>
              </w:rPr>
            </w:pPr>
            <w:r w:rsidRPr="00C473AA">
              <w:rPr>
                <w:rFonts w:ascii="Times New Roman" w:eastAsia="標楷體" w:hAnsi="Times New Roman"/>
                <w:sz w:val="18"/>
                <w:szCs w:val="24"/>
              </w:rPr>
              <w:t>（稽核委員</w:t>
            </w:r>
            <w:r w:rsidRPr="00C473AA">
              <w:rPr>
                <w:rFonts w:ascii="Times New Roman" w:eastAsia="標楷體" w:hAnsi="Times New Roman"/>
                <w:sz w:val="18"/>
                <w:szCs w:val="24"/>
              </w:rPr>
              <w:t>0</w:t>
            </w:r>
            <w:r w:rsidRPr="00C473AA">
              <w:rPr>
                <w:rFonts w:ascii="Times New Roman" w:eastAsia="標楷體" w:hAnsi="Times New Roman"/>
                <w:sz w:val="24"/>
                <w:szCs w:val="24"/>
              </w:rPr>
              <w:t>~</w:t>
            </w:r>
            <w:r w:rsidR="009E1DE3" w:rsidRPr="00C473AA">
              <w:rPr>
                <w:rFonts w:ascii="Times New Roman" w:eastAsia="標楷體" w:hAnsi="Times New Roman"/>
                <w:sz w:val="18"/>
                <w:szCs w:val="24"/>
              </w:rPr>
              <w:t>7</w:t>
            </w:r>
            <w:r w:rsidRPr="00C473AA">
              <w:rPr>
                <w:rFonts w:ascii="Times New Roman" w:eastAsia="標楷體" w:hAnsi="Times New Roman"/>
                <w:sz w:val="18"/>
                <w:szCs w:val="24"/>
              </w:rPr>
              <w:t>）</w:t>
            </w:r>
          </w:p>
        </w:tc>
        <w:tc>
          <w:tcPr>
            <w:tcW w:w="695" w:type="dxa"/>
            <w:tcBorders>
              <w:top w:val="single" w:sz="8" w:space="0" w:color="auto"/>
              <w:bottom w:val="single" w:sz="6" w:space="0" w:color="auto"/>
            </w:tcBorders>
            <w:shd w:val="clear" w:color="auto" w:fill="D9D9D9" w:themeFill="background1" w:themeFillShade="D9"/>
          </w:tcPr>
          <w:p w:rsidR="001C0C95" w:rsidRPr="00C473AA" w:rsidRDefault="001C0C95" w:rsidP="001C0C95">
            <w:pPr>
              <w:spacing w:line="320" w:lineRule="exact"/>
              <w:jc w:val="center"/>
              <w:rPr>
                <w:rFonts w:ascii="Times New Roman" w:eastAsia="標楷體" w:hAnsi="Times New Roman"/>
                <w:szCs w:val="24"/>
              </w:rPr>
            </w:pPr>
            <w:r w:rsidRPr="00C473AA">
              <w:rPr>
                <w:rFonts w:ascii="Times New Roman" w:eastAsia="標楷體" w:hAnsi="Times New Roman"/>
                <w:szCs w:val="24"/>
              </w:rPr>
              <w:t>實際扣分</w:t>
            </w:r>
          </w:p>
        </w:tc>
      </w:tr>
      <w:tr w:rsidR="001C0C95" w:rsidRPr="00C473AA" w:rsidTr="00E741CD">
        <w:trPr>
          <w:trHeight w:val="567"/>
        </w:trPr>
        <w:tc>
          <w:tcPr>
            <w:tcW w:w="764" w:type="dxa"/>
            <w:vMerge/>
            <w:tcBorders>
              <w:bottom w:val="single" w:sz="12" w:space="0" w:color="auto"/>
            </w:tcBorders>
            <w:shd w:val="clear" w:color="auto" w:fill="F2F2F2" w:themeFill="background1" w:themeFillShade="F2"/>
          </w:tcPr>
          <w:p w:rsidR="001C0C95" w:rsidRPr="00C473AA" w:rsidRDefault="001C0C95" w:rsidP="00136F68">
            <w:pPr>
              <w:spacing w:line="320" w:lineRule="exact"/>
              <w:jc w:val="center"/>
              <w:rPr>
                <w:rFonts w:ascii="Times New Roman" w:eastAsia="標楷體" w:hAnsi="Times New Roman"/>
                <w:b/>
                <w:szCs w:val="24"/>
              </w:rPr>
            </w:pPr>
          </w:p>
        </w:tc>
        <w:tc>
          <w:tcPr>
            <w:tcW w:w="577" w:type="dxa"/>
            <w:vMerge/>
            <w:tcBorders>
              <w:bottom w:val="single" w:sz="12" w:space="0" w:color="auto"/>
            </w:tcBorders>
            <w:shd w:val="clear" w:color="auto" w:fill="F2F2F2" w:themeFill="background1" w:themeFillShade="F2"/>
          </w:tcPr>
          <w:p w:rsidR="001C0C95" w:rsidRPr="00C473AA" w:rsidRDefault="001C0C95" w:rsidP="00136F68">
            <w:pPr>
              <w:spacing w:line="320" w:lineRule="exact"/>
              <w:rPr>
                <w:rFonts w:ascii="Times New Roman" w:eastAsia="標楷體" w:hAnsi="Times New Roman"/>
                <w:b/>
                <w:szCs w:val="24"/>
              </w:rPr>
            </w:pPr>
          </w:p>
        </w:tc>
        <w:tc>
          <w:tcPr>
            <w:tcW w:w="4061" w:type="dxa"/>
            <w:vMerge/>
            <w:tcBorders>
              <w:bottom w:val="single" w:sz="12" w:space="0" w:color="auto"/>
            </w:tcBorders>
            <w:shd w:val="clear" w:color="auto" w:fill="F2F2F2" w:themeFill="background1" w:themeFillShade="F2"/>
          </w:tcPr>
          <w:p w:rsidR="001C0C95" w:rsidRPr="00C473AA" w:rsidRDefault="001C0C95" w:rsidP="00136F68">
            <w:pPr>
              <w:spacing w:line="320" w:lineRule="exact"/>
              <w:jc w:val="both"/>
              <w:rPr>
                <w:rFonts w:ascii="Times New Roman" w:eastAsia="標楷體" w:hAnsi="Times New Roman"/>
                <w:szCs w:val="24"/>
              </w:rPr>
            </w:pPr>
          </w:p>
        </w:tc>
        <w:tc>
          <w:tcPr>
            <w:tcW w:w="708" w:type="dxa"/>
            <w:vMerge/>
            <w:tcBorders>
              <w:bottom w:val="single" w:sz="12" w:space="0" w:color="auto"/>
            </w:tcBorders>
            <w:shd w:val="clear" w:color="auto" w:fill="F2F2F2" w:themeFill="background1" w:themeFillShade="F2"/>
            <w:vAlign w:val="center"/>
          </w:tcPr>
          <w:p w:rsidR="001C0C95" w:rsidRPr="00C473AA" w:rsidRDefault="001C0C95" w:rsidP="00136F68">
            <w:pPr>
              <w:spacing w:line="320" w:lineRule="exact"/>
              <w:jc w:val="right"/>
              <w:rPr>
                <w:rFonts w:ascii="Times New Roman" w:eastAsia="標楷體" w:hAnsi="Times New Roman"/>
                <w:szCs w:val="24"/>
              </w:rPr>
            </w:pPr>
          </w:p>
        </w:tc>
        <w:tc>
          <w:tcPr>
            <w:tcW w:w="1585" w:type="dxa"/>
            <w:gridSpan w:val="3"/>
            <w:tcBorders>
              <w:top w:val="single" w:sz="6" w:space="0" w:color="auto"/>
              <w:bottom w:val="single" w:sz="12" w:space="0" w:color="auto"/>
            </w:tcBorders>
            <w:shd w:val="clear" w:color="auto" w:fill="auto"/>
            <w:vAlign w:val="center"/>
          </w:tcPr>
          <w:p w:rsidR="001C0C95" w:rsidRPr="00C473AA" w:rsidRDefault="001C0C95" w:rsidP="005216F6">
            <w:pPr>
              <w:spacing w:line="320" w:lineRule="exact"/>
              <w:jc w:val="center"/>
              <w:rPr>
                <w:rFonts w:ascii="Times New Roman" w:eastAsia="標楷體" w:hAnsi="Times New Roman"/>
                <w:sz w:val="22"/>
                <w:szCs w:val="24"/>
              </w:rPr>
            </w:pPr>
          </w:p>
        </w:tc>
        <w:tc>
          <w:tcPr>
            <w:tcW w:w="1817" w:type="dxa"/>
            <w:tcBorders>
              <w:top w:val="single" w:sz="6" w:space="0" w:color="auto"/>
              <w:bottom w:val="single" w:sz="12" w:space="0" w:color="auto"/>
            </w:tcBorders>
            <w:shd w:val="clear" w:color="auto" w:fill="auto"/>
          </w:tcPr>
          <w:p w:rsidR="001C0C95" w:rsidRPr="00C473AA" w:rsidRDefault="001C0C95" w:rsidP="00136F68">
            <w:pPr>
              <w:spacing w:line="320" w:lineRule="exact"/>
              <w:jc w:val="both"/>
              <w:rPr>
                <w:rFonts w:ascii="Times New Roman" w:eastAsia="標楷體" w:hAnsi="Times New Roman"/>
                <w:szCs w:val="24"/>
              </w:rPr>
            </w:pPr>
          </w:p>
        </w:tc>
        <w:tc>
          <w:tcPr>
            <w:tcW w:w="695" w:type="dxa"/>
            <w:tcBorders>
              <w:top w:val="single" w:sz="6" w:space="0" w:color="auto"/>
              <w:bottom w:val="single" w:sz="12" w:space="0" w:color="auto"/>
            </w:tcBorders>
          </w:tcPr>
          <w:p w:rsidR="001C0C95" w:rsidRPr="00C473AA" w:rsidRDefault="001C0C95" w:rsidP="00136F68">
            <w:pPr>
              <w:spacing w:line="320" w:lineRule="exact"/>
              <w:jc w:val="both"/>
              <w:rPr>
                <w:rFonts w:ascii="Times New Roman" w:eastAsia="標楷體" w:hAnsi="Times New Roman"/>
                <w:szCs w:val="24"/>
              </w:rPr>
            </w:pPr>
          </w:p>
        </w:tc>
      </w:tr>
    </w:tbl>
    <w:p w:rsidR="000321F2" w:rsidRPr="00C473AA" w:rsidRDefault="000321F2" w:rsidP="003C77D5">
      <w:pPr>
        <w:widowControl/>
        <w:ind w:left="708" w:hangingChars="295" w:hanging="708"/>
        <w:rPr>
          <w:rFonts w:ascii="Times New Roman" w:eastAsia="標楷體" w:hAnsi="Times New Roman" w:cs="Times New Roman"/>
          <w:szCs w:val="24"/>
        </w:rPr>
      </w:pPr>
    </w:p>
    <w:sectPr w:rsidR="000321F2" w:rsidRPr="00C473AA" w:rsidSect="00905634">
      <w:headerReference w:type="default" r:id="rId8"/>
      <w:footerReference w:type="default" r:id="rId9"/>
      <w:pgSz w:w="11906" w:h="16838" w:code="9"/>
      <w:pgMar w:top="709" w:right="1080" w:bottom="851" w:left="1080"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F03" w:rsidRDefault="00A75F03">
      <w:r>
        <w:separator/>
      </w:r>
    </w:p>
  </w:endnote>
  <w:endnote w:type="continuationSeparator" w:id="0">
    <w:p w:rsidR="00A75F03" w:rsidRDefault="00A7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443030"/>
      <w:docPartObj>
        <w:docPartGallery w:val="Page Numbers (Bottom of Page)"/>
        <w:docPartUnique/>
      </w:docPartObj>
    </w:sdtPr>
    <w:sdtEndPr/>
    <w:sdtContent>
      <w:sdt>
        <w:sdtPr>
          <w:id w:val="1630197221"/>
          <w:docPartObj>
            <w:docPartGallery w:val="Page Numbers (Top of Page)"/>
            <w:docPartUnique/>
          </w:docPartObj>
        </w:sdtPr>
        <w:sdtEndPr/>
        <w:sdtContent>
          <w:p w:rsidR="00A75F03" w:rsidRDefault="00A75F03">
            <w:pPr>
              <w:pStyle w:val="a9"/>
              <w:jc w:val="center"/>
            </w:pPr>
            <w:r>
              <w:rPr>
                <w:rFonts w:hint="eastAsia"/>
              </w:rPr>
              <w:t>第</w:t>
            </w:r>
            <w:r>
              <w:rPr>
                <w:lang w:val="zh-TW"/>
              </w:rPr>
              <w:t xml:space="preserve"> </w:t>
            </w:r>
            <w:r>
              <w:rPr>
                <w:b/>
                <w:bCs/>
                <w:sz w:val="24"/>
                <w:szCs w:val="24"/>
              </w:rPr>
              <w:fldChar w:fldCharType="begin"/>
            </w:r>
            <w:r>
              <w:rPr>
                <w:b/>
                <w:bCs/>
              </w:rPr>
              <w:instrText>PAGE</w:instrText>
            </w:r>
            <w:r>
              <w:rPr>
                <w:b/>
                <w:bCs/>
                <w:sz w:val="24"/>
                <w:szCs w:val="24"/>
              </w:rPr>
              <w:fldChar w:fldCharType="separate"/>
            </w:r>
            <w:r w:rsidR="00120B05">
              <w:rPr>
                <w:b/>
                <w:bCs/>
                <w:noProof/>
              </w:rPr>
              <w:t>1</w:t>
            </w:r>
            <w:r>
              <w:rPr>
                <w:b/>
                <w:bCs/>
                <w:sz w:val="24"/>
                <w:szCs w:val="24"/>
              </w:rPr>
              <w:fldChar w:fldCharType="end"/>
            </w:r>
            <w:r>
              <w:rPr>
                <w:lang w:val="zh-TW"/>
              </w:rPr>
              <w:t xml:space="preserve"> </w:t>
            </w:r>
            <w:r>
              <w:rPr>
                <w:rFonts w:hint="eastAsia"/>
                <w:lang w:val="zh-TW"/>
              </w:rPr>
              <w:t>頁</w:t>
            </w:r>
            <w:r>
              <w:rPr>
                <w:rFonts w:hint="eastAsia"/>
                <w:lang w:val="zh-TW"/>
              </w:rPr>
              <w:t>/</w:t>
            </w:r>
            <w:r>
              <w:rPr>
                <w:rFonts w:hint="eastAsia"/>
                <w:lang w:val="zh-TW"/>
              </w:rPr>
              <w:t>共</w:t>
            </w:r>
            <w:r>
              <w:rPr>
                <w:lang w:val="zh-TW"/>
              </w:rPr>
              <w:t xml:space="preserve"> </w:t>
            </w:r>
            <w:r>
              <w:rPr>
                <w:b/>
                <w:bCs/>
                <w:sz w:val="24"/>
                <w:szCs w:val="24"/>
              </w:rPr>
              <w:fldChar w:fldCharType="begin"/>
            </w:r>
            <w:r>
              <w:rPr>
                <w:b/>
                <w:bCs/>
              </w:rPr>
              <w:instrText>NUMPAGES</w:instrText>
            </w:r>
            <w:r>
              <w:rPr>
                <w:b/>
                <w:bCs/>
                <w:sz w:val="24"/>
                <w:szCs w:val="24"/>
              </w:rPr>
              <w:fldChar w:fldCharType="separate"/>
            </w:r>
            <w:r w:rsidR="00120B05">
              <w:rPr>
                <w:b/>
                <w:bCs/>
                <w:noProof/>
              </w:rPr>
              <w:t>5</w:t>
            </w:r>
            <w:r>
              <w:rPr>
                <w:b/>
                <w:bCs/>
                <w:sz w:val="24"/>
                <w:szCs w:val="24"/>
              </w:rPr>
              <w:fldChar w:fldCharType="end"/>
            </w:r>
            <w:r>
              <w:rPr>
                <w:rFonts w:hint="eastAsia"/>
                <w:lang w:val="zh-TW"/>
              </w:rPr>
              <w:t>頁</w:t>
            </w:r>
          </w:p>
        </w:sdtContent>
      </w:sdt>
    </w:sdtContent>
  </w:sdt>
  <w:p w:rsidR="00A75F03" w:rsidRDefault="00A75F0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F03" w:rsidRDefault="00A75F03">
      <w:r>
        <w:separator/>
      </w:r>
    </w:p>
  </w:footnote>
  <w:footnote w:type="continuationSeparator" w:id="0">
    <w:p w:rsidR="00A75F03" w:rsidRDefault="00A7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03" w:rsidRPr="00905634" w:rsidRDefault="00A75F03" w:rsidP="00D46B28">
    <w:pPr>
      <w:pStyle w:val="a7"/>
      <w:ind w:right="160"/>
      <w:jc w:val="right"/>
      <w:rPr>
        <w:rFonts w:ascii="微軟正黑體" w:eastAsia="微軟正黑體" w:hAnsi="微軟正黑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11CC"/>
    <w:multiLevelType w:val="hybridMultilevel"/>
    <w:tmpl w:val="3C142E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B45549"/>
    <w:multiLevelType w:val="multilevel"/>
    <w:tmpl w:val="72E8B746"/>
    <w:lvl w:ilvl="0">
      <w:start w:val="1"/>
      <w:numFmt w:val="taiwaneseCountingThousand"/>
      <w:lvlText w:val="%1、"/>
      <w:lvlJc w:val="left"/>
      <w:pPr>
        <w:ind w:left="425" w:hanging="425"/>
      </w:pPr>
      <w:rPr>
        <w:rFonts w:hint="eastAsia"/>
      </w:rPr>
    </w:lvl>
    <w:lvl w:ilvl="1">
      <w:start w:val="1"/>
      <w:numFmt w:val="decimal"/>
      <w:lvlText w:val="(%2)"/>
      <w:lvlJc w:val="left"/>
      <w:pPr>
        <w:ind w:left="992" w:hanging="425"/>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58466CC"/>
    <w:multiLevelType w:val="multilevel"/>
    <w:tmpl w:val="72E8B746"/>
    <w:lvl w:ilvl="0">
      <w:start w:val="1"/>
      <w:numFmt w:val="taiwaneseCountingThousand"/>
      <w:lvlText w:val="%1、"/>
      <w:lvlJc w:val="left"/>
      <w:pPr>
        <w:ind w:left="425" w:hanging="425"/>
      </w:pPr>
      <w:rPr>
        <w:rFonts w:hint="eastAsia"/>
      </w:rPr>
    </w:lvl>
    <w:lvl w:ilvl="1">
      <w:start w:val="1"/>
      <w:numFmt w:val="decimal"/>
      <w:lvlText w:val="(%2)"/>
      <w:lvlJc w:val="left"/>
      <w:pPr>
        <w:ind w:left="992" w:hanging="425"/>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C073369"/>
    <w:multiLevelType w:val="hybridMultilevel"/>
    <w:tmpl w:val="110671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9B226FE"/>
    <w:multiLevelType w:val="multilevel"/>
    <w:tmpl w:val="72E8B746"/>
    <w:lvl w:ilvl="0">
      <w:start w:val="1"/>
      <w:numFmt w:val="taiwaneseCountingThousand"/>
      <w:lvlText w:val="%1、"/>
      <w:lvlJc w:val="left"/>
      <w:pPr>
        <w:ind w:left="425" w:hanging="425"/>
      </w:pPr>
      <w:rPr>
        <w:rFonts w:hint="eastAsia"/>
      </w:rPr>
    </w:lvl>
    <w:lvl w:ilvl="1">
      <w:start w:val="1"/>
      <w:numFmt w:val="decimal"/>
      <w:lvlText w:val="(%2)"/>
      <w:lvlJc w:val="left"/>
      <w:pPr>
        <w:ind w:left="992" w:hanging="425"/>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51B37DBC"/>
    <w:multiLevelType w:val="multilevel"/>
    <w:tmpl w:val="72E8B746"/>
    <w:lvl w:ilvl="0">
      <w:start w:val="1"/>
      <w:numFmt w:val="taiwaneseCountingThousand"/>
      <w:lvlText w:val="%1、"/>
      <w:lvlJc w:val="left"/>
      <w:pPr>
        <w:ind w:left="425" w:hanging="425"/>
      </w:pPr>
      <w:rPr>
        <w:rFonts w:hint="eastAsia"/>
      </w:rPr>
    </w:lvl>
    <w:lvl w:ilvl="1">
      <w:start w:val="1"/>
      <w:numFmt w:val="decimal"/>
      <w:lvlText w:val="(%2)"/>
      <w:lvlJc w:val="left"/>
      <w:pPr>
        <w:ind w:left="992" w:hanging="425"/>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31A6014"/>
    <w:multiLevelType w:val="hybridMultilevel"/>
    <w:tmpl w:val="3C142E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EA46F0"/>
    <w:multiLevelType w:val="multilevel"/>
    <w:tmpl w:val="72E8B746"/>
    <w:lvl w:ilvl="0">
      <w:start w:val="1"/>
      <w:numFmt w:val="taiwaneseCountingThousand"/>
      <w:lvlText w:val="%1、"/>
      <w:lvlJc w:val="left"/>
      <w:pPr>
        <w:ind w:left="425" w:hanging="425"/>
      </w:pPr>
      <w:rPr>
        <w:rFonts w:hint="eastAsia"/>
      </w:rPr>
    </w:lvl>
    <w:lvl w:ilvl="1">
      <w:start w:val="1"/>
      <w:numFmt w:val="decimal"/>
      <w:lvlText w:val="(%2)"/>
      <w:lvlJc w:val="left"/>
      <w:pPr>
        <w:ind w:left="992" w:hanging="425"/>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A7B5AB4"/>
    <w:multiLevelType w:val="multilevel"/>
    <w:tmpl w:val="72E8B746"/>
    <w:lvl w:ilvl="0">
      <w:start w:val="1"/>
      <w:numFmt w:val="taiwaneseCountingThousand"/>
      <w:lvlText w:val="%1、"/>
      <w:lvlJc w:val="left"/>
      <w:pPr>
        <w:ind w:left="425" w:hanging="425"/>
      </w:pPr>
      <w:rPr>
        <w:rFonts w:hint="eastAsia"/>
      </w:rPr>
    </w:lvl>
    <w:lvl w:ilvl="1">
      <w:start w:val="1"/>
      <w:numFmt w:val="decimal"/>
      <w:lvlText w:val="(%2)"/>
      <w:lvlJc w:val="left"/>
      <w:pPr>
        <w:ind w:left="992" w:hanging="425"/>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644568F4"/>
    <w:multiLevelType w:val="multilevel"/>
    <w:tmpl w:val="72E8B746"/>
    <w:lvl w:ilvl="0">
      <w:start w:val="1"/>
      <w:numFmt w:val="taiwaneseCountingThousand"/>
      <w:lvlText w:val="%1、"/>
      <w:lvlJc w:val="left"/>
      <w:pPr>
        <w:ind w:left="425" w:hanging="425"/>
      </w:pPr>
      <w:rPr>
        <w:rFonts w:hint="eastAsia"/>
      </w:rPr>
    </w:lvl>
    <w:lvl w:ilvl="1">
      <w:start w:val="1"/>
      <w:numFmt w:val="decimal"/>
      <w:lvlText w:val="(%2)"/>
      <w:lvlJc w:val="left"/>
      <w:pPr>
        <w:ind w:left="992" w:hanging="425"/>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4985CFB"/>
    <w:multiLevelType w:val="hybridMultilevel"/>
    <w:tmpl w:val="8034D6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A64B6F"/>
    <w:multiLevelType w:val="hybridMultilevel"/>
    <w:tmpl w:val="55CE42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57557D"/>
    <w:multiLevelType w:val="multilevel"/>
    <w:tmpl w:val="72E8B746"/>
    <w:lvl w:ilvl="0">
      <w:start w:val="1"/>
      <w:numFmt w:val="taiwaneseCountingThousand"/>
      <w:lvlText w:val="%1、"/>
      <w:lvlJc w:val="left"/>
      <w:pPr>
        <w:ind w:left="425" w:hanging="425"/>
      </w:pPr>
      <w:rPr>
        <w:rFonts w:hint="eastAsia"/>
      </w:rPr>
    </w:lvl>
    <w:lvl w:ilvl="1">
      <w:start w:val="1"/>
      <w:numFmt w:val="decimal"/>
      <w:lvlText w:val="(%2)"/>
      <w:lvlJc w:val="left"/>
      <w:pPr>
        <w:ind w:left="992" w:hanging="425"/>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AF63190"/>
    <w:multiLevelType w:val="multilevel"/>
    <w:tmpl w:val="72E8B746"/>
    <w:lvl w:ilvl="0">
      <w:start w:val="1"/>
      <w:numFmt w:val="taiwaneseCountingThousand"/>
      <w:lvlText w:val="%1、"/>
      <w:lvlJc w:val="left"/>
      <w:pPr>
        <w:ind w:left="425" w:hanging="425"/>
      </w:pPr>
      <w:rPr>
        <w:rFonts w:hint="eastAsia"/>
      </w:rPr>
    </w:lvl>
    <w:lvl w:ilvl="1">
      <w:start w:val="1"/>
      <w:numFmt w:val="decimal"/>
      <w:lvlText w:val="(%2)"/>
      <w:lvlJc w:val="left"/>
      <w:pPr>
        <w:ind w:left="992" w:hanging="425"/>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70A77DB3"/>
    <w:multiLevelType w:val="multilevel"/>
    <w:tmpl w:val="FA6A4C16"/>
    <w:lvl w:ilvl="0">
      <w:start w:val="1"/>
      <w:numFmt w:val="taiwaneseCountingThousand"/>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74B4000A"/>
    <w:multiLevelType w:val="multilevel"/>
    <w:tmpl w:val="3B4AE8F8"/>
    <w:lvl w:ilvl="0">
      <w:start w:val="1"/>
      <w:numFmt w:val="taiwaneseCountingThousand"/>
      <w:lvlText w:val="%1、"/>
      <w:lvlJc w:val="left"/>
      <w:pPr>
        <w:ind w:left="425" w:hanging="425"/>
      </w:pPr>
    </w:lvl>
    <w:lvl w:ilvl="1">
      <w:start w:val="1"/>
      <w:numFmt w:val="decimal"/>
      <w:lvlText w:val="%2.1"/>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7CFE6487"/>
    <w:multiLevelType w:val="hybridMultilevel"/>
    <w:tmpl w:val="BBB6E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F0418CB"/>
    <w:multiLevelType w:val="multilevel"/>
    <w:tmpl w:val="72E8B746"/>
    <w:lvl w:ilvl="0">
      <w:start w:val="1"/>
      <w:numFmt w:val="taiwaneseCountingThousand"/>
      <w:lvlText w:val="%1、"/>
      <w:lvlJc w:val="left"/>
      <w:pPr>
        <w:ind w:left="425" w:hanging="425"/>
      </w:pPr>
      <w:rPr>
        <w:rFonts w:hint="eastAsia"/>
      </w:rPr>
    </w:lvl>
    <w:lvl w:ilvl="1">
      <w:start w:val="1"/>
      <w:numFmt w:val="decimal"/>
      <w:lvlText w:val="(%2)"/>
      <w:lvlJc w:val="left"/>
      <w:pPr>
        <w:ind w:left="992" w:hanging="425"/>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4"/>
  </w:num>
  <w:num w:numId="2">
    <w:abstractNumId w:val="15"/>
  </w:num>
  <w:num w:numId="3">
    <w:abstractNumId w:val="9"/>
  </w:num>
  <w:num w:numId="4">
    <w:abstractNumId w:val="3"/>
  </w:num>
  <w:num w:numId="5">
    <w:abstractNumId w:val="7"/>
  </w:num>
  <w:num w:numId="6">
    <w:abstractNumId w:val="2"/>
  </w:num>
  <w:num w:numId="7">
    <w:abstractNumId w:val="5"/>
  </w:num>
  <w:num w:numId="8">
    <w:abstractNumId w:val="12"/>
  </w:num>
  <w:num w:numId="9">
    <w:abstractNumId w:val="8"/>
  </w:num>
  <w:num w:numId="10">
    <w:abstractNumId w:val="17"/>
  </w:num>
  <w:num w:numId="11">
    <w:abstractNumId w:val="4"/>
  </w:num>
  <w:num w:numId="12">
    <w:abstractNumId w:val="13"/>
  </w:num>
  <w:num w:numId="13">
    <w:abstractNumId w:val="1"/>
  </w:num>
  <w:num w:numId="14">
    <w:abstractNumId w:val="16"/>
  </w:num>
  <w:num w:numId="15">
    <w:abstractNumId w:val="6"/>
  </w:num>
  <w:num w:numId="16">
    <w:abstractNumId w:val="11"/>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AD"/>
    <w:rsid w:val="00004180"/>
    <w:rsid w:val="00016D3B"/>
    <w:rsid w:val="00017159"/>
    <w:rsid w:val="00017CC4"/>
    <w:rsid w:val="000230C5"/>
    <w:rsid w:val="00023A96"/>
    <w:rsid w:val="00030387"/>
    <w:rsid w:val="000321F2"/>
    <w:rsid w:val="00040A49"/>
    <w:rsid w:val="00044967"/>
    <w:rsid w:val="0006008F"/>
    <w:rsid w:val="0007155B"/>
    <w:rsid w:val="00086778"/>
    <w:rsid w:val="00087360"/>
    <w:rsid w:val="000A1C3B"/>
    <w:rsid w:val="000A3305"/>
    <w:rsid w:val="000B30C6"/>
    <w:rsid w:val="000C3141"/>
    <w:rsid w:val="000C3491"/>
    <w:rsid w:val="000C4DCD"/>
    <w:rsid w:val="000C5D04"/>
    <w:rsid w:val="000F051F"/>
    <w:rsid w:val="00116FDF"/>
    <w:rsid w:val="00120211"/>
    <w:rsid w:val="00120B05"/>
    <w:rsid w:val="001343B4"/>
    <w:rsid w:val="00136F68"/>
    <w:rsid w:val="00145C77"/>
    <w:rsid w:val="001469FA"/>
    <w:rsid w:val="00166050"/>
    <w:rsid w:val="001779F9"/>
    <w:rsid w:val="001C0C95"/>
    <w:rsid w:val="001C3344"/>
    <w:rsid w:val="001E3127"/>
    <w:rsid w:val="00200DEE"/>
    <w:rsid w:val="002070FD"/>
    <w:rsid w:val="002159C6"/>
    <w:rsid w:val="00217DB9"/>
    <w:rsid w:val="0022069D"/>
    <w:rsid w:val="00226B8D"/>
    <w:rsid w:val="002327F7"/>
    <w:rsid w:val="00234353"/>
    <w:rsid w:val="00243BC1"/>
    <w:rsid w:val="002529BE"/>
    <w:rsid w:val="002620F8"/>
    <w:rsid w:val="002858AC"/>
    <w:rsid w:val="00291DB0"/>
    <w:rsid w:val="0029484C"/>
    <w:rsid w:val="002A7B9B"/>
    <w:rsid w:val="002B1780"/>
    <w:rsid w:val="002B4D5D"/>
    <w:rsid w:val="002C6F7E"/>
    <w:rsid w:val="002C7584"/>
    <w:rsid w:val="002D3030"/>
    <w:rsid w:val="002D7614"/>
    <w:rsid w:val="002D7ADD"/>
    <w:rsid w:val="002E17E9"/>
    <w:rsid w:val="002E3B4A"/>
    <w:rsid w:val="002F4A96"/>
    <w:rsid w:val="00301390"/>
    <w:rsid w:val="00303402"/>
    <w:rsid w:val="0031080F"/>
    <w:rsid w:val="00317543"/>
    <w:rsid w:val="00322E08"/>
    <w:rsid w:val="003514B7"/>
    <w:rsid w:val="0035405E"/>
    <w:rsid w:val="00355878"/>
    <w:rsid w:val="003559A7"/>
    <w:rsid w:val="00367A5F"/>
    <w:rsid w:val="00372454"/>
    <w:rsid w:val="00386FA4"/>
    <w:rsid w:val="003B1331"/>
    <w:rsid w:val="003B47F1"/>
    <w:rsid w:val="003C77D5"/>
    <w:rsid w:val="003D0350"/>
    <w:rsid w:val="003D1BE2"/>
    <w:rsid w:val="003E101A"/>
    <w:rsid w:val="003F006E"/>
    <w:rsid w:val="004053D9"/>
    <w:rsid w:val="00405B72"/>
    <w:rsid w:val="00411481"/>
    <w:rsid w:val="00452735"/>
    <w:rsid w:val="00472193"/>
    <w:rsid w:val="004D39AC"/>
    <w:rsid w:val="004D6A2A"/>
    <w:rsid w:val="004F2EBF"/>
    <w:rsid w:val="004F5D8C"/>
    <w:rsid w:val="004F6A14"/>
    <w:rsid w:val="00502DDD"/>
    <w:rsid w:val="0050505F"/>
    <w:rsid w:val="00514B31"/>
    <w:rsid w:val="005216F6"/>
    <w:rsid w:val="005339D8"/>
    <w:rsid w:val="005403D5"/>
    <w:rsid w:val="005430EE"/>
    <w:rsid w:val="00550230"/>
    <w:rsid w:val="0056233E"/>
    <w:rsid w:val="00570DDA"/>
    <w:rsid w:val="00580A3E"/>
    <w:rsid w:val="0058261C"/>
    <w:rsid w:val="00584D28"/>
    <w:rsid w:val="005875A0"/>
    <w:rsid w:val="005904E7"/>
    <w:rsid w:val="005931A3"/>
    <w:rsid w:val="005973B6"/>
    <w:rsid w:val="005A0CAE"/>
    <w:rsid w:val="005A34E2"/>
    <w:rsid w:val="005A43A0"/>
    <w:rsid w:val="005A50F3"/>
    <w:rsid w:val="005D229C"/>
    <w:rsid w:val="005D41F0"/>
    <w:rsid w:val="005E531D"/>
    <w:rsid w:val="0060031B"/>
    <w:rsid w:val="00607F34"/>
    <w:rsid w:val="00633CE6"/>
    <w:rsid w:val="00647B45"/>
    <w:rsid w:val="006502D3"/>
    <w:rsid w:val="006526BC"/>
    <w:rsid w:val="00652746"/>
    <w:rsid w:val="00657D0D"/>
    <w:rsid w:val="006A7E10"/>
    <w:rsid w:val="006B040F"/>
    <w:rsid w:val="006B7BAD"/>
    <w:rsid w:val="006B7EAB"/>
    <w:rsid w:val="006C4121"/>
    <w:rsid w:val="006E4A5C"/>
    <w:rsid w:val="007032B0"/>
    <w:rsid w:val="007113AD"/>
    <w:rsid w:val="00711EF6"/>
    <w:rsid w:val="00715FA4"/>
    <w:rsid w:val="0073149E"/>
    <w:rsid w:val="00736A06"/>
    <w:rsid w:val="00746C62"/>
    <w:rsid w:val="00747927"/>
    <w:rsid w:val="00757A3D"/>
    <w:rsid w:val="007716DA"/>
    <w:rsid w:val="007824BA"/>
    <w:rsid w:val="00787260"/>
    <w:rsid w:val="0079448A"/>
    <w:rsid w:val="00796B8D"/>
    <w:rsid w:val="007B0815"/>
    <w:rsid w:val="007B5649"/>
    <w:rsid w:val="007B77EF"/>
    <w:rsid w:val="007C705F"/>
    <w:rsid w:val="007E55A1"/>
    <w:rsid w:val="00804FFB"/>
    <w:rsid w:val="00820D5D"/>
    <w:rsid w:val="00821EF5"/>
    <w:rsid w:val="00827ABA"/>
    <w:rsid w:val="00834F43"/>
    <w:rsid w:val="00841EBA"/>
    <w:rsid w:val="00844F1F"/>
    <w:rsid w:val="00852F5B"/>
    <w:rsid w:val="00860C67"/>
    <w:rsid w:val="00874D31"/>
    <w:rsid w:val="008758A4"/>
    <w:rsid w:val="00897A28"/>
    <w:rsid w:val="008A0D68"/>
    <w:rsid w:val="008A14B4"/>
    <w:rsid w:val="008B1E67"/>
    <w:rsid w:val="008B2A63"/>
    <w:rsid w:val="008B33FA"/>
    <w:rsid w:val="008C1426"/>
    <w:rsid w:val="008D1709"/>
    <w:rsid w:val="008D3B94"/>
    <w:rsid w:val="008D5CCF"/>
    <w:rsid w:val="008F3214"/>
    <w:rsid w:val="009021F1"/>
    <w:rsid w:val="00905634"/>
    <w:rsid w:val="00924F14"/>
    <w:rsid w:val="0095720B"/>
    <w:rsid w:val="00960D3D"/>
    <w:rsid w:val="009B562A"/>
    <w:rsid w:val="009B6759"/>
    <w:rsid w:val="009C2811"/>
    <w:rsid w:val="009D526A"/>
    <w:rsid w:val="009D537C"/>
    <w:rsid w:val="009E0452"/>
    <w:rsid w:val="009E1DE3"/>
    <w:rsid w:val="00A0639B"/>
    <w:rsid w:val="00A209A6"/>
    <w:rsid w:val="00A26AE9"/>
    <w:rsid w:val="00A26C1A"/>
    <w:rsid w:val="00A52401"/>
    <w:rsid w:val="00A55AAA"/>
    <w:rsid w:val="00A63786"/>
    <w:rsid w:val="00A75F03"/>
    <w:rsid w:val="00A84A80"/>
    <w:rsid w:val="00A978D3"/>
    <w:rsid w:val="00AA366E"/>
    <w:rsid w:val="00AA4671"/>
    <w:rsid w:val="00AB1677"/>
    <w:rsid w:val="00AD025E"/>
    <w:rsid w:val="00AD7089"/>
    <w:rsid w:val="00AF00EE"/>
    <w:rsid w:val="00B05AE7"/>
    <w:rsid w:val="00B0724F"/>
    <w:rsid w:val="00B12BF5"/>
    <w:rsid w:val="00B26A37"/>
    <w:rsid w:val="00B27B06"/>
    <w:rsid w:val="00B36D82"/>
    <w:rsid w:val="00B3799C"/>
    <w:rsid w:val="00B42A15"/>
    <w:rsid w:val="00B4761E"/>
    <w:rsid w:val="00B706DD"/>
    <w:rsid w:val="00B912B7"/>
    <w:rsid w:val="00B92268"/>
    <w:rsid w:val="00B95A21"/>
    <w:rsid w:val="00BA2645"/>
    <w:rsid w:val="00BA334E"/>
    <w:rsid w:val="00BB11E6"/>
    <w:rsid w:val="00BB1763"/>
    <w:rsid w:val="00BB3318"/>
    <w:rsid w:val="00BC13C0"/>
    <w:rsid w:val="00BC338A"/>
    <w:rsid w:val="00BC78AA"/>
    <w:rsid w:val="00BD1A70"/>
    <w:rsid w:val="00BD43EB"/>
    <w:rsid w:val="00BD620C"/>
    <w:rsid w:val="00BF32EA"/>
    <w:rsid w:val="00C07556"/>
    <w:rsid w:val="00C23AF4"/>
    <w:rsid w:val="00C43504"/>
    <w:rsid w:val="00C473AA"/>
    <w:rsid w:val="00C54F55"/>
    <w:rsid w:val="00C629B1"/>
    <w:rsid w:val="00C70246"/>
    <w:rsid w:val="00C861CC"/>
    <w:rsid w:val="00CA01BE"/>
    <w:rsid w:val="00CA6488"/>
    <w:rsid w:val="00CB6398"/>
    <w:rsid w:val="00CC032E"/>
    <w:rsid w:val="00CC239D"/>
    <w:rsid w:val="00CC4AE1"/>
    <w:rsid w:val="00CD497F"/>
    <w:rsid w:val="00CE6952"/>
    <w:rsid w:val="00CF649C"/>
    <w:rsid w:val="00CF6D26"/>
    <w:rsid w:val="00D03212"/>
    <w:rsid w:val="00D079F2"/>
    <w:rsid w:val="00D321C3"/>
    <w:rsid w:val="00D43D3F"/>
    <w:rsid w:val="00D46B28"/>
    <w:rsid w:val="00D56BAB"/>
    <w:rsid w:val="00D6629A"/>
    <w:rsid w:val="00D71963"/>
    <w:rsid w:val="00D815E7"/>
    <w:rsid w:val="00D865F6"/>
    <w:rsid w:val="00DA44B2"/>
    <w:rsid w:val="00DC0959"/>
    <w:rsid w:val="00DC3C0B"/>
    <w:rsid w:val="00DC56D5"/>
    <w:rsid w:val="00DC7802"/>
    <w:rsid w:val="00DE45AD"/>
    <w:rsid w:val="00DE4940"/>
    <w:rsid w:val="00DE5EEE"/>
    <w:rsid w:val="00DE64DF"/>
    <w:rsid w:val="00DF21C5"/>
    <w:rsid w:val="00DF4052"/>
    <w:rsid w:val="00E02659"/>
    <w:rsid w:val="00E071A1"/>
    <w:rsid w:val="00E1094A"/>
    <w:rsid w:val="00E12C1D"/>
    <w:rsid w:val="00E16D5D"/>
    <w:rsid w:val="00E243F9"/>
    <w:rsid w:val="00E30EBB"/>
    <w:rsid w:val="00E31DE0"/>
    <w:rsid w:val="00E426AF"/>
    <w:rsid w:val="00E602E7"/>
    <w:rsid w:val="00E741CD"/>
    <w:rsid w:val="00E75C29"/>
    <w:rsid w:val="00E763D2"/>
    <w:rsid w:val="00E87798"/>
    <w:rsid w:val="00EA0629"/>
    <w:rsid w:val="00EA0D68"/>
    <w:rsid w:val="00EB0E97"/>
    <w:rsid w:val="00EC0270"/>
    <w:rsid w:val="00EC1FB3"/>
    <w:rsid w:val="00EC3CDF"/>
    <w:rsid w:val="00EC5AF5"/>
    <w:rsid w:val="00EE7550"/>
    <w:rsid w:val="00EF73F7"/>
    <w:rsid w:val="00F103F0"/>
    <w:rsid w:val="00F15C61"/>
    <w:rsid w:val="00F20F3E"/>
    <w:rsid w:val="00F23C7D"/>
    <w:rsid w:val="00F425F7"/>
    <w:rsid w:val="00F43C91"/>
    <w:rsid w:val="00F511C7"/>
    <w:rsid w:val="00F52905"/>
    <w:rsid w:val="00F61A9D"/>
    <w:rsid w:val="00F62B24"/>
    <w:rsid w:val="00F7592B"/>
    <w:rsid w:val="00F774B3"/>
    <w:rsid w:val="00F86173"/>
    <w:rsid w:val="00F87E43"/>
    <w:rsid w:val="00F91AD1"/>
    <w:rsid w:val="00FA2196"/>
    <w:rsid w:val="00FB2E81"/>
    <w:rsid w:val="00FC014F"/>
    <w:rsid w:val="00FC381F"/>
    <w:rsid w:val="00FC4374"/>
    <w:rsid w:val="00FD01CB"/>
    <w:rsid w:val="00FD12BA"/>
    <w:rsid w:val="00FD265F"/>
    <w:rsid w:val="00FD33BF"/>
    <w:rsid w:val="00FE0364"/>
    <w:rsid w:val="00FE66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8A11A148-B560-4ECB-8AF4-39D665D6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654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4793"/>
    <w:pPr>
      <w:ind w:leftChars="200" w:left="480"/>
    </w:pPr>
  </w:style>
  <w:style w:type="paragraph" w:styleId="a5">
    <w:name w:val="Balloon Text"/>
    <w:basedOn w:val="a"/>
    <w:link w:val="a6"/>
    <w:uiPriority w:val="99"/>
    <w:semiHidden/>
    <w:unhideWhenUsed/>
    <w:rsid w:val="00EA189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A1892"/>
    <w:rPr>
      <w:rFonts w:asciiTheme="majorHAnsi" w:eastAsiaTheme="majorEastAsia" w:hAnsiTheme="majorHAnsi" w:cstheme="majorBidi"/>
      <w:sz w:val="18"/>
      <w:szCs w:val="18"/>
    </w:rPr>
  </w:style>
  <w:style w:type="character" w:customStyle="1" w:styleId="21">
    <w:name w:val="本文21 字元 字元"/>
    <w:locked/>
    <w:rsid w:val="00E734D7"/>
    <w:rPr>
      <w:rFonts w:ascii="標楷體" w:eastAsia="標楷體" w:hAnsi="標楷體" w:cs="標楷體"/>
      <w:kern w:val="2"/>
      <w:lang w:val="en-US" w:eastAsia="zh-TW" w:bidi="ar-SA"/>
    </w:rPr>
  </w:style>
  <w:style w:type="paragraph" w:styleId="a7">
    <w:name w:val="header"/>
    <w:basedOn w:val="a"/>
    <w:link w:val="a8"/>
    <w:uiPriority w:val="99"/>
    <w:unhideWhenUsed/>
    <w:rsid w:val="003464EE"/>
    <w:pPr>
      <w:tabs>
        <w:tab w:val="center" w:pos="4153"/>
        <w:tab w:val="right" w:pos="8306"/>
      </w:tabs>
      <w:snapToGrid w:val="0"/>
    </w:pPr>
    <w:rPr>
      <w:sz w:val="20"/>
      <w:szCs w:val="20"/>
    </w:rPr>
  </w:style>
  <w:style w:type="character" w:customStyle="1" w:styleId="a8">
    <w:name w:val="頁首 字元"/>
    <w:basedOn w:val="a0"/>
    <w:link w:val="a7"/>
    <w:uiPriority w:val="99"/>
    <w:rsid w:val="003464EE"/>
    <w:rPr>
      <w:sz w:val="20"/>
      <w:szCs w:val="20"/>
    </w:rPr>
  </w:style>
  <w:style w:type="paragraph" w:styleId="a9">
    <w:name w:val="footer"/>
    <w:basedOn w:val="a"/>
    <w:link w:val="aa"/>
    <w:uiPriority w:val="99"/>
    <w:unhideWhenUsed/>
    <w:rsid w:val="003464EE"/>
    <w:pPr>
      <w:tabs>
        <w:tab w:val="center" w:pos="4153"/>
        <w:tab w:val="right" w:pos="8306"/>
      </w:tabs>
      <w:snapToGrid w:val="0"/>
    </w:pPr>
    <w:rPr>
      <w:sz w:val="20"/>
      <w:szCs w:val="20"/>
    </w:rPr>
  </w:style>
  <w:style w:type="character" w:customStyle="1" w:styleId="aa">
    <w:name w:val="頁尾 字元"/>
    <w:basedOn w:val="a0"/>
    <w:link w:val="a9"/>
    <w:uiPriority w:val="99"/>
    <w:rsid w:val="003464EE"/>
    <w:rPr>
      <w:sz w:val="20"/>
      <w:szCs w:val="20"/>
    </w:rPr>
  </w:style>
  <w:style w:type="paragraph" w:styleId="ab">
    <w:name w:val="Note Heading"/>
    <w:basedOn w:val="a"/>
    <w:next w:val="a"/>
    <w:link w:val="ac"/>
    <w:uiPriority w:val="99"/>
    <w:unhideWhenUsed/>
    <w:rsid w:val="007E2158"/>
    <w:pPr>
      <w:jc w:val="center"/>
    </w:pPr>
    <w:rPr>
      <w:rFonts w:ascii="Times New Roman" w:eastAsia="標楷體" w:hAnsi="Times New Roman" w:cs="Times New Roman"/>
    </w:rPr>
  </w:style>
  <w:style w:type="character" w:customStyle="1" w:styleId="ac">
    <w:name w:val="註釋標題 字元"/>
    <w:basedOn w:val="a0"/>
    <w:link w:val="ab"/>
    <w:uiPriority w:val="99"/>
    <w:rsid w:val="007E2158"/>
    <w:rPr>
      <w:rFonts w:ascii="Times New Roman" w:eastAsia="標楷體"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7F9D2-E700-4A68-991E-7DC1DB2B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李姿萍</dc:creator>
  <cp:keywords/>
  <dc:description/>
  <cp:lastModifiedBy>許巧華</cp:lastModifiedBy>
  <cp:revision>2</cp:revision>
  <cp:lastPrinted>2020-04-27T07:59:00Z</cp:lastPrinted>
  <dcterms:created xsi:type="dcterms:W3CDTF">2021-04-12T05:07:00Z</dcterms:created>
  <dcterms:modified xsi:type="dcterms:W3CDTF">2021-04-12T05:07:00Z</dcterms:modified>
</cp:coreProperties>
</file>