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89" w:rsidRPr="00397C9D" w:rsidRDefault="0070409F" w:rsidP="00E0697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7C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r w:rsidR="005768A6" w:rsidRPr="00397C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北市</w:t>
      </w:r>
      <w:r w:rsidR="00E06974" w:rsidRPr="00397C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中正</w:t>
      </w:r>
      <w:r w:rsidR="005768A6" w:rsidRPr="00397C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區</w:t>
      </w:r>
      <w:r w:rsidR="00E06974" w:rsidRPr="00397C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社會福利綜合大樓</w:t>
      </w:r>
      <w:r w:rsidR="009B0189" w:rsidRPr="00397C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停車場</w:t>
      </w:r>
      <w:r w:rsidR="002661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使用規範</w:t>
      </w:r>
    </w:p>
    <w:p w:rsidR="00374909" w:rsidRPr="00397C9D" w:rsidRDefault="00374909" w:rsidP="00AA6E3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1133" w:hangingChars="472" w:hanging="1133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為加強臺北市中正區社會福利綜合大樓(以下簡稱本大樓)地下室停車場之管理，維</w:t>
      </w:r>
      <w:r w:rsidR="00CE1CD2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護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車位</w:t>
      </w:r>
      <w:r w:rsidR="00CE1CD2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使用人之權益、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停車秩序及</w:t>
      </w:r>
      <w:r w:rsidR="00CE1CD2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行車動線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安全，特制定本要點。</w:t>
      </w:r>
    </w:p>
    <w:p w:rsidR="00B26833" w:rsidRPr="00397C9D" w:rsidRDefault="00B26833" w:rsidP="00AA6E3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1133" w:hangingChars="472" w:hanging="1133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停車場之管理</w:t>
      </w:r>
      <w:r w:rsidR="00230C1F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單位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、</w:t>
      </w:r>
      <w:r w:rsidR="00230C1F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管理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範圍、</w:t>
      </w:r>
      <w:r w:rsidR="00230C1F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鐵捲門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開放及管制時間如下：</w:t>
      </w:r>
    </w:p>
    <w:p w:rsidR="00230C1F" w:rsidRPr="00397C9D" w:rsidRDefault="00B26833" w:rsidP="00B26833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管理</w:t>
      </w:r>
      <w:r w:rsidR="00230C1F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單位：</w:t>
      </w:r>
    </w:p>
    <w:p w:rsidR="00B26833" w:rsidRPr="00397C9D" w:rsidRDefault="00230C1F" w:rsidP="00230C1F">
      <w:pPr>
        <w:pStyle w:val="a3"/>
        <w:numPr>
          <w:ilvl w:val="1"/>
          <w:numId w:val="1"/>
        </w:numPr>
        <w:autoSpaceDE w:val="0"/>
        <w:autoSpaceDN w:val="0"/>
        <w:adjustRightInd w:val="0"/>
        <w:snapToGrid w:val="0"/>
        <w:ind w:leftChars="0" w:left="1701" w:hanging="294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管理</w:t>
      </w:r>
      <w:r w:rsidR="00B26833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機關：臺北市政府社會局。</w:t>
      </w:r>
    </w:p>
    <w:p w:rsidR="00B26833" w:rsidRPr="00397C9D" w:rsidRDefault="00B26833" w:rsidP="00230C1F">
      <w:pPr>
        <w:pStyle w:val="a3"/>
        <w:numPr>
          <w:ilvl w:val="1"/>
          <w:numId w:val="1"/>
        </w:numPr>
        <w:autoSpaceDE w:val="0"/>
        <w:autoSpaceDN w:val="0"/>
        <w:adjustRightInd w:val="0"/>
        <w:snapToGrid w:val="0"/>
        <w:ind w:leftChars="0" w:left="1701" w:hanging="294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管理委員會：由本大樓進駐單位依輪序表輪流兼任之。</w:t>
      </w:r>
    </w:p>
    <w:p w:rsidR="00B26833" w:rsidRPr="00397C9D" w:rsidRDefault="00B26833" w:rsidP="00230C1F">
      <w:pPr>
        <w:pStyle w:val="a3"/>
        <w:numPr>
          <w:ilvl w:val="1"/>
          <w:numId w:val="1"/>
        </w:numPr>
        <w:autoSpaceDE w:val="0"/>
        <w:autoSpaceDN w:val="0"/>
        <w:adjustRightInd w:val="0"/>
        <w:snapToGrid w:val="0"/>
        <w:ind w:leftChars="0" w:left="1701" w:hanging="294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管理中心：由本大樓委託管理維護廠商派駐之</w:t>
      </w:r>
      <w:r w:rsidR="00230C1F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總幹事、保全人員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擔任，執行停車場之管理。</w:t>
      </w:r>
    </w:p>
    <w:p w:rsidR="00B26833" w:rsidRPr="00397C9D" w:rsidRDefault="00B26833" w:rsidP="00B26833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管理範圍：本大樓地下室一層至二層停車場。</w:t>
      </w:r>
    </w:p>
    <w:p w:rsidR="00B26833" w:rsidRPr="00397C9D" w:rsidRDefault="00B26833" w:rsidP="00B26833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停車場鐵捲門開放、管制時間：</w:t>
      </w:r>
    </w:p>
    <w:p w:rsidR="00B26833" w:rsidRPr="00397C9D" w:rsidRDefault="00B26833" w:rsidP="00230C1F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591" w:left="1699" w:hangingChars="117" w:hanging="28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開放時間為週一至週六上午8時至晚上6時。</w:t>
      </w:r>
    </w:p>
    <w:p w:rsidR="00B26833" w:rsidRPr="00397C9D" w:rsidRDefault="00B26833" w:rsidP="00230C1F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591" w:left="1699" w:hangingChars="117" w:hanging="28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除上述時間外，鐵捲門為關閉狀態，如承租人有用車需求，應依管理中心規定進入停車場，並應落實門禁管制規定。</w:t>
      </w:r>
    </w:p>
    <w:p w:rsidR="00230C1F" w:rsidRPr="00397C9D" w:rsidRDefault="00230C1F" w:rsidP="00230C1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1133" w:hangingChars="472" w:hanging="1133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停車人員應配合遵守事項：</w:t>
      </w:r>
    </w:p>
    <w:p w:rsidR="00774B22" w:rsidRPr="00397C9D" w:rsidRDefault="00774B22" w:rsidP="00774B2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進入本大樓停車場之車輛，僅限已向管理中心報備登記之車輛進入，非該車輛一律禁止入內，如擅自闖入或違規停放者，管理中心</w:t>
      </w: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得以張貼告示、上鎖、或停止使用停車權、或移置公有拖吊保管場，費用由車輛所有權人或駕駛人負擔。</w:t>
      </w:r>
    </w:p>
    <w:p w:rsidR="00774B22" w:rsidRPr="00397C9D" w:rsidRDefault="00774B22" w:rsidP="0028453D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車輛應依規定位置停放，停放時不得超出停車格外，不得佔據他人車位，如經舉報有佔據（侵占）他人車位情形者，應立即駛離；其經舉報、勸導而不駛離者，管理中心</w:t>
      </w: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得以張貼告示、上鎖、或停止使用停車權、或移置公有拖吊保管場，費用由車輛所有權人或駕駛人負擔。</w:t>
      </w:r>
    </w:p>
    <w:p w:rsidR="00774B22" w:rsidRPr="00397C9D" w:rsidRDefault="00774B22" w:rsidP="00774B2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停車場車輛停放，一位汽(機)車格至多停駛一輛汽(機)車，如承租人/單位有二輛車以上，應向管理中心登記使得輪流停放。</w:t>
      </w:r>
    </w:p>
    <w:p w:rsidR="002C62ED" w:rsidRPr="00397C9D" w:rsidRDefault="002C62ED" w:rsidP="002C62ED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停車場禁停腳踏車，第1次發現由管理中心開立勸導單，第2次發現即統一移置他處停放並公告之，未認領者於每月月底交由清潔隊回收處理。</w:t>
      </w:r>
    </w:p>
    <w:p w:rsidR="00230C1F" w:rsidRPr="00397C9D" w:rsidRDefault="00230C1F" w:rsidP="00230C1F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汽車停車證應置於車前擋風玻璃右上角易辨識處；機車停車證黏貼於車首明顯處。</w:t>
      </w:r>
    </w:p>
    <w:p w:rsidR="00230C1F" w:rsidRPr="00397C9D" w:rsidRDefault="00230C1F" w:rsidP="00230C1F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進入停車場內之人員及車輛，應接受管理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中心</w:t>
      </w: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引導停車。</w:t>
      </w:r>
    </w:p>
    <w:p w:rsidR="00230C1F" w:rsidRPr="00397C9D" w:rsidRDefault="00230C1F" w:rsidP="00230C1F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車輛進入停車場應開大燈減速慢行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(行駛時速不可超過</w:t>
      </w: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20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公里)</w:t>
      </w: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，依交通標誌及指示路線行車，不得超車並應保持行車距離，以維安全。</w:t>
      </w:r>
    </w:p>
    <w:p w:rsidR="00230C1F" w:rsidRPr="00397C9D" w:rsidRDefault="00230C1F" w:rsidP="00230C1F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停車場內嚴禁煙火，並禁止載運易燃或危險物品進入。</w:t>
      </w:r>
    </w:p>
    <w:p w:rsidR="00230C1F" w:rsidRPr="00397C9D" w:rsidRDefault="00230C1F" w:rsidP="00230C1F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除各車輛油箱隨車油料外，停車場內一律禁止儲備燃油及其他保養油料（緊急發電機備用燃油除外）。</w:t>
      </w:r>
    </w:p>
    <w:p w:rsidR="00230C1F" w:rsidRPr="00397C9D" w:rsidRDefault="00230C1F" w:rsidP="00230C1F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停車場內嚴禁隨地丟置廢棄物或從事其他違法行為。</w:t>
      </w:r>
    </w:p>
    <w:p w:rsidR="00230C1F" w:rsidRPr="00397C9D" w:rsidRDefault="00230C1F" w:rsidP="002C62ED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 xml:space="preserve">凡毀損停車場設備者，應賠償一切修護費用及其他相關損失。 </w:t>
      </w:r>
    </w:p>
    <w:p w:rsidR="002C62ED" w:rsidRPr="00397C9D" w:rsidRDefault="002C62ED" w:rsidP="002C62ED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車輛進入停車場前應注意限高、限重標誌，</w:t>
      </w: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停車場內卸貨車輛完成卸貨事宜應即駛離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，若有毀損管線或其他設備，應負賠償責任。</w:t>
      </w:r>
    </w:p>
    <w:p w:rsidR="00230C1F" w:rsidRPr="00397C9D" w:rsidRDefault="00774B22" w:rsidP="00774B2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管理中心</w:t>
      </w:r>
      <w:r w:rsidR="00230C1F"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製發之停車證卡，有效期至當年十二月三十一日止。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承租人/單位不得將</w:t>
      </w:r>
      <w:r w:rsidR="00230C1F"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停車證卡轉借使用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或自行複製</w:t>
      </w:r>
      <w:r w:rsidR="00230C1F"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。</w:t>
      </w:r>
    </w:p>
    <w:p w:rsidR="00774B22" w:rsidRPr="00397C9D" w:rsidRDefault="00774B22" w:rsidP="00774B2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承租人/單位無車位使用需求時，應向管理中心提出申請並繳回停車證，經報請管委會同意核備後辦理退租；不得私自轉讓、轉租予其他單位。</w:t>
      </w:r>
    </w:p>
    <w:p w:rsidR="00774B22" w:rsidRPr="00397C9D" w:rsidRDefault="00774B22" w:rsidP="002C62ED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車輛故障如有妨害進出或佔用車道，應立即排除，以維持</w:t>
      </w:r>
      <w:r w:rsidR="002C62ED"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停車場內車道通暢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；凡進入停車場修理之技師，應由車主陪同向管理中心辦理維修人員登記，使得進入停車場修繕，於工作完畢後再向管理中心登記後方可離開。</w:t>
      </w:r>
    </w:p>
    <w:p w:rsidR="00774B22" w:rsidRPr="00397C9D" w:rsidRDefault="00774B22" w:rsidP="00774B2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車輛遇有故障致引擎起火，應即刻使用掛置於停車場內之滅火器處理，並應通知管理中心依當時現場情況做適當防護措施。</w:t>
      </w:r>
    </w:p>
    <w:p w:rsidR="00230C1F" w:rsidRPr="00397C9D" w:rsidRDefault="00230C1F" w:rsidP="00774B2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為維護停車環境空氣品質，不得在停車場內吸菸、暖車、保養、試車或其他長時間發動車輛之行為。</w:t>
      </w:r>
      <w:r w:rsidR="00774B22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亦不得在停車場內沖洗車輛(以抹布沾水擦拭車輛不在此限)。</w:t>
      </w:r>
    </w:p>
    <w:p w:rsidR="00230C1F" w:rsidRPr="00397C9D" w:rsidRDefault="00230C1F" w:rsidP="00774B2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lastRenderedPageBreak/>
        <w:t>停車場人員及車輛進出，應配合</w:t>
      </w:r>
      <w:r w:rsidR="00774B22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本大樓</w:t>
      </w: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門禁管制辦理。</w:t>
      </w:r>
    </w:p>
    <w:p w:rsidR="00230C1F" w:rsidRPr="00397C9D" w:rsidRDefault="00774B22" w:rsidP="00774B2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本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大樓</w:t>
      </w: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因公務需要或緊急災害應變，需使用或清理停車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場</w:t>
      </w:r>
      <w:r w:rsidR="00947BE2">
        <w:rPr>
          <w:rFonts w:ascii="標楷體" w:eastAsia="標楷體" w:hAnsi="標楷體" w:cs="標楷體"/>
          <w:color w:val="000000" w:themeColor="text1"/>
          <w:szCs w:val="24"/>
          <w:lang w:val="zh-TW"/>
        </w:rPr>
        <w:t>時，由管理</w:t>
      </w:r>
      <w:r w:rsidR="00947BE2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單位</w:t>
      </w:r>
      <w:r w:rsidR="00230C1F"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通知車輛所有權人或駕駛人，將車輛駛離或逕予拖離停車場，另行覓地停放，車輛所有權人或駕駛人不得異議。</w:t>
      </w:r>
    </w:p>
    <w:p w:rsidR="002C62ED" w:rsidRPr="00397C9D" w:rsidRDefault="002C62ED" w:rsidP="002C62ED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車輛內不得擺放危險性物品，如管理中心人員察覺有異，得報警處理。</w:t>
      </w:r>
    </w:p>
    <w:p w:rsidR="00230C1F" w:rsidRPr="00397C9D" w:rsidRDefault="00230C1F" w:rsidP="00774B2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1985" w:hanging="851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/>
          <w:color w:val="000000" w:themeColor="text1"/>
          <w:szCs w:val="24"/>
          <w:lang w:val="zh-TW"/>
        </w:rPr>
        <w:t>其他應遵守之法令或相關規定。</w:t>
      </w:r>
    </w:p>
    <w:p w:rsidR="00947BE2" w:rsidRDefault="00947BE2" w:rsidP="00AA6E3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1133" w:hangingChars="472" w:hanging="1133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停車場收費標準、里民</w:t>
      </w:r>
      <w:r w:rsidR="009B7F94" w:rsidRPr="009B7F94">
        <w:rPr>
          <w:rFonts w:ascii="標楷體" w:eastAsia="標楷體" w:hAnsi="標楷體" w:cs="標楷體" w:hint="eastAsia"/>
          <w:color w:val="FF0000"/>
          <w:szCs w:val="24"/>
          <w:lang w:val="zh-TW"/>
        </w:rPr>
        <w:t>(合署辦公單位比照)</w:t>
      </w:r>
      <w:r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優惠</w:t>
      </w:r>
      <w:r w:rsidR="006F36AB" w:rsidRPr="006F36AB">
        <w:rPr>
          <w:rFonts w:ascii="標楷體" w:eastAsia="標楷體" w:hAnsi="標楷體" w:cs="標楷體" w:hint="eastAsia"/>
          <w:color w:val="FF0000"/>
          <w:szCs w:val="24"/>
          <w:lang w:val="zh-TW"/>
        </w:rPr>
        <w:t>及身心障礙者</w:t>
      </w:r>
      <w:r w:rsidR="00092C98">
        <w:rPr>
          <w:rFonts w:ascii="標楷體" w:eastAsia="標楷體" w:hAnsi="標楷體" w:cs="標楷體" w:hint="eastAsia"/>
          <w:color w:val="FF0000"/>
          <w:szCs w:val="24"/>
          <w:lang w:val="zh-TW"/>
        </w:rPr>
        <w:t>(</w:t>
      </w:r>
      <w:r w:rsidR="00A43D64">
        <w:rPr>
          <w:rFonts w:ascii="標楷體" w:eastAsia="標楷體" w:hAnsi="標楷體" w:cs="標楷體" w:hint="eastAsia"/>
          <w:color w:val="FF0000"/>
          <w:szCs w:val="24"/>
          <w:lang w:val="zh-TW"/>
        </w:rPr>
        <w:t>身障機構</w:t>
      </w:r>
      <w:r w:rsidR="00092C98">
        <w:rPr>
          <w:rFonts w:ascii="標楷體" w:eastAsia="標楷體" w:hAnsi="標楷體" w:cs="標楷體" w:hint="eastAsia"/>
          <w:color w:val="FF0000"/>
          <w:szCs w:val="24"/>
          <w:lang w:val="zh-TW"/>
        </w:rPr>
        <w:t>比照)</w:t>
      </w:r>
      <w:r w:rsidR="006F36AB" w:rsidRPr="006F36AB">
        <w:rPr>
          <w:rFonts w:ascii="標楷體" w:eastAsia="標楷體" w:hAnsi="標楷體" w:cs="標楷體" w:hint="eastAsia"/>
          <w:color w:val="FF0000"/>
          <w:szCs w:val="24"/>
          <w:lang w:val="zh-TW"/>
        </w:rPr>
        <w:t>優惠</w:t>
      </w:r>
      <w:r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方案由管理機關訂定，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交由管理中心公告週知</w:t>
      </w:r>
      <w:r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及執行。承租人/單位如未依規定期限繳納租金費用，經管理中心以書面通知限期繳納而未繳納，管理中心得撤銷承租人/單位之停車權。</w:t>
      </w:r>
    </w:p>
    <w:p w:rsidR="009B0189" w:rsidRPr="00397C9D" w:rsidRDefault="003308E3" w:rsidP="00AA6E3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1133" w:hangingChars="472" w:hanging="1133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停車場僅提供停車</w:t>
      </w:r>
      <w:r w:rsidR="002C62ED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場地</w:t>
      </w:r>
      <w:r w:rsidR="009B0189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，不負保管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責任</w:t>
      </w:r>
      <w:r w:rsidR="009B0189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，</w:t>
      </w:r>
      <w:r w:rsidR="002C62ED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個人財務、</w:t>
      </w:r>
      <w:r w:rsidR="009B0189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車輛</w:t>
      </w:r>
      <w:r w:rsidR="002C62ED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遺失或</w:t>
      </w:r>
      <w:r w:rsidR="009B0189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外觀</w:t>
      </w:r>
      <w:r w:rsidR="002C62ED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毀損</w:t>
      </w:r>
      <w:r w:rsidR="00AA6E3C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，</w:t>
      </w:r>
      <w:r w:rsidR="002C62ED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管理單位不負賠償責任</w:t>
      </w:r>
      <w:r w:rsidR="009B0189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。</w:t>
      </w:r>
    </w:p>
    <w:p w:rsidR="00A84C0B" w:rsidRPr="00397C9D" w:rsidRDefault="00A84C0B" w:rsidP="00AA6E3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1133" w:hangingChars="472" w:hanging="1133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停車場車位</w:t>
      </w:r>
      <w:r w:rsidR="00B26414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申請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採</w:t>
      </w:r>
      <w:r w:rsidR="00B26414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隨到隨辦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，</w:t>
      </w:r>
      <w:r w:rsidR="00B26414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額滿採登記候補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，</w:t>
      </w:r>
      <w:r w:rsidR="0012503C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申請核准者自申請日之次月1日開始起租</w:t>
      </w:r>
      <w:bookmarkStart w:id="0" w:name="_GoBack"/>
      <w:bookmarkEnd w:id="0"/>
      <w:r w:rsidR="00A17DC4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。</w:t>
      </w:r>
    </w:p>
    <w:p w:rsidR="00A84C0B" w:rsidRPr="00397C9D" w:rsidRDefault="00A84C0B" w:rsidP="00AA6E3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1133" w:hangingChars="472" w:hanging="1133"/>
        <w:jc w:val="both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如有未盡事宜，得</w:t>
      </w:r>
      <w:r w:rsidR="002C62ED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由</w:t>
      </w:r>
      <w:r w:rsidR="00397C9D"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管理單位</w:t>
      </w:r>
      <w:r w:rsidRPr="00397C9D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修訂公布之。</w:t>
      </w:r>
    </w:p>
    <w:sectPr w:rsidR="00A84C0B" w:rsidRPr="00397C9D" w:rsidSect="003351FA">
      <w:pgSz w:w="11907" w:h="16839" w:code="9"/>
      <w:pgMar w:top="720" w:right="720" w:bottom="720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17" w:rsidRDefault="00D61217" w:rsidP="00245450">
      <w:r>
        <w:separator/>
      </w:r>
    </w:p>
  </w:endnote>
  <w:endnote w:type="continuationSeparator" w:id="0">
    <w:p w:rsidR="00D61217" w:rsidRDefault="00D61217" w:rsidP="002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17" w:rsidRDefault="00D61217" w:rsidP="00245450">
      <w:r>
        <w:separator/>
      </w:r>
    </w:p>
  </w:footnote>
  <w:footnote w:type="continuationSeparator" w:id="0">
    <w:p w:rsidR="00D61217" w:rsidRDefault="00D61217" w:rsidP="0024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ACD"/>
    <w:multiLevelType w:val="hybridMultilevel"/>
    <w:tmpl w:val="38405D40"/>
    <w:lvl w:ilvl="0" w:tplc="F9F837B2">
      <w:start w:val="1"/>
      <w:numFmt w:val="taiwaneseCountingThousand"/>
      <w:lvlText w:val="(%1)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3BE62C64"/>
    <w:multiLevelType w:val="hybridMultilevel"/>
    <w:tmpl w:val="38405D40"/>
    <w:lvl w:ilvl="0" w:tplc="F9F837B2">
      <w:start w:val="1"/>
      <w:numFmt w:val="taiwaneseCountingThousand"/>
      <w:lvlText w:val="(%1)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5A763D34"/>
    <w:multiLevelType w:val="hybridMultilevel"/>
    <w:tmpl w:val="036CAC62"/>
    <w:lvl w:ilvl="0" w:tplc="1B3AF13A">
      <w:start w:val="1"/>
      <w:numFmt w:val="taiwaneseCountingThousand"/>
      <w:lvlText w:val="第%1條"/>
      <w:lvlJc w:val="left"/>
      <w:pPr>
        <w:ind w:left="1713" w:hanging="720"/>
      </w:pPr>
      <w:rPr>
        <w:rFonts w:hint="default"/>
      </w:rPr>
    </w:lvl>
    <w:lvl w:ilvl="1" w:tplc="5A1201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1310D1"/>
    <w:multiLevelType w:val="hybridMultilevel"/>
    <w:tmpl w:val="BE36C6FE"/>
    <w:lvl w:ilvl="0" w:tplc="5A1201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46870"/>
    <w:rsid w:val="00052A9C"/>
    <w:rsid w:val="000704A2"/>
    <w:rsid w:val="00087AE1"/>
    <w:rsid w:val="00092C98"/>
    <w:rsid w:val="00094648"/>
    <w:rsid w:val="0012503C"/>
    <w:rsid w:val="00132219"/>
    <w:rsid w:val="00197B78"/>
    <w:rsid w:val="001C0246"/>
    <w:rsid w:val="00230C1F"/>
    <w:rsid w:val="00245450"/>
    <w:rsid w:val="002661B3"/>
    <w:rsid w:val="002C62ED"/>
    <w:rsid w:val="003308E3"/>
    <w:rsid w:val="003351FA"/>
    <w:rsid w:val="00374909"/>
    <w:rsid w:val="00397C9D"/>
    <w:rsid w:val="003C4D6E"/>
    <w:rsid w:val="004163E1"/>
    <w:rsid w:val="00417032"/>
    <w:rsid w:val="00437CA5"/>
    <w:rsid w:val="00466BB0"/>
    <w:rsid w:val="004709EC"/>
    <w:rsid w:val="004B4975"/>
    <w:rsid w:val="00500DEB"/>
    <w:rsid w:val="005462AA"/>
    <w:rsid w:val="005768A6"/>
    <w:rsid w:val="00590D5C"/>
    <w:rsid w:val="005A47EA"/>
    <w:rsid w:val="0066065C"/>
    <w:rsid w:val="006F1E1A"/>
    <w:rsid w:val="006F36AB"/>
    <w:rsid w:val="0070409F"/>
    <w:rsid w:val="00764ACA"/>
    <w:rsid w:val="00774B22"/>
    <w:rsid w:val="007D0858"/>
    <w:rsid w:val="007F41E4"/>
    <w:rsid w:val="00857A99"/>
    <w:rsid w:val="0089026A"/>
    <w:rsid w:val="00892FCA"/>
    <w:rsid w:val="008C031F"/>
    <w:rsid w:val="00947BE2"/>
    <w:rsid w:val="009B0189"/>
    <w:rsid w:val="009B7F94"/>
    <w:rsid w:val="00A17DC4"/>
    <w:rsid w:val="00A43D64"/>
    <w:rsid w:val="00A84C0B"/>
    <w:rsid w:val="00A918ED"/>
    <w:rsid w:val="00AA6E3C"/>
    <w:rsid w:val="00B26414"/>
    <w:rsid w:val="00B26833"/>
    <w:rsid w:val="00B52E8B"/>
    <w:rsid w:val="00BD036A"/>
    <w:rsid w:val="00BD4697"/>
    <w:rsid w:val="00C00811"/>
    <w:rsid w:val="00C36C4B"/>
    <w:rsid w:val="00C90F36"/>
    <w:rsid w:val="00C93DDB"/>
    <w:rsid w:val="00CD3EC7"/>
    <w:rsid w:val="00CE1CD2"/>
    <w:rsid w:val="00D2663F"/>
    <w:rsid w:val="00D52331"/>
    <w:rsid w:val="00D53A4A"/>
    <w:rsid w:val="00D61217"/>
    <w:rsid w:val="00D805AE"/>
    <w:rsid w:val="00DC01D6"/>
    <w:rsid w:val="00DF1253"/>
    <w:rsid w:val="00DF56A1"/>
    <w:rsid w:val="00E06974"/>
    <w:rsid w:val="00F34132"/>
    <w:rsid w:val="00F83EBB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44436-E7FF-4490-8E28-9023E99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01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45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5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51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D37E-478B-494B-9EA6-DAA6EA95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葉俊郎</cp:lastModifiedBy>
  <cp:revision>4</cp:revision>
  <cp:lastPrinted>2020-09-22T01:10:00Z</cp:lastPrinted>
  <dcterms:created xsi:type="dcterms:W3CDTF">2021-09-17T10:49:00Z</dcterms:created>
  <dcterms:modified xsi:type="dcterms:W3CDTF">2021-09-17T10:54:00Z</dcterms:modified>
</cp:coreProperties>
</file>