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E6F" w:rsidRDefault="00D41E6F" w:rsidP="00D41E6F">
      <w:pPr>
        <w:autoSpaceDE w:val="0"/>
        <w:autoSpaceDN w:val="0"/>
        <w:adjustRightInd w:val="0"/>
        <w:rPr>
          <w:rFonts w:ascii="CIDFont+F2" w:eastAsia="CIDFont+F2" w:cs="CIDFont+F2"/>
          <w:b/>
          <w:kern w:val="0"/>
          <w:sz w:val="72"/>
          <w:szCs w:val="72"/>
        </w:rPr>
      </w:pPr>
      <w:bookmarkStart w:id="0" w:name="_Toc19451357"/>
      <w:r>
        <w:rPr>
          <w:rFonts w:ascii="標楷體" w:eastAsia="標楷體" w:hAnsi="標楷體" w:hint="eastAsia"/>
          <w:b/>
          <w:sz w:val="36"/>
          <w:szCs w:val="36"/>
        </w:rPr>
        <w:t>內部控制制度範例</w:t>
      </w:r>
      <w:bookmarkEnd w:id="0"/>
    </w:p>
    <w:p w:rsidR="00D41E6F" w:rsidRDefault="00D41E6F" w:rsidP="00D41E6F">
      <w:pPr>
        <w:autoSpaceDE w:val="0"/>
        <w:autoSpaceDN w:val="0"/>
        <w:adjustRightInd w:val="0"/>
        <w:jc w:val="center"/>
        <w:rPr>
          <w:rFonts w:ascii="CIDFont+F2" w:eastAsia="CIDFont+F2" w:cs="CIDFont+F2"/>
          <w:kern w:val="0"/>
          <w:sz w:val="72"/>
          <w:szCs w:val="72"/>
        </w:rPr>
      </w:pPr>
    </w:p>
    <w:p w:rsidR="00D41E6F" w:rsidRDefault="00D41E6F" w:rsidP="00D41E6F">
      <w:pPr>
        <w:autoSpaceDE w:val="0"/>
        <w:autoSpaceDN w:val="0"/>
        <w:adjustRightInd w:val="0"/>
        <w:jc w:val="center"/>
        <w:rPr>
          <w:rFonts w:ascii="標楷體" w:eastAsia="標楷體" w:hAnsi="標楷體" w:cs="CIDFont+F2"/>
          <w:kern w:val="0"/>
          <w:sz w:val="72"/>
          <w:szCs w:val="72"/>
        </w:rPr>
      </w:pPr>
      <w:r>
        <w:rPr>
          <w:rFonts w:ascii="標楷體" w:eastAsia="標楷體" w:hAnsi="標楷體" w:cs="CIDFont+F2" w:hint="eastAsia"/>
          <w:kern w:val="0"/>
          <w:sz w:val="72"/>
          <w:szCs w:val="72"/>
        </w:rPr>
        <w:t>財團法人臺北市</w:t>
      </w:r>
    </w:p>
    <w:p w:rsidR="00495C26" w:rsidRDefault="00D41E6F" w:rsidP="00D41E6F">
      <w:pPr>
        <w:jc w:val="center"/>
        <w:rPr>
          <w:rFonts w:ascii="標楷體" w:eastAsia="標楷體" w:hAnsi="標楷體" w:cs="CIDFont+F2"/>
          <w:kern w:val="0"/>
          <w:sz w:val="72"/>
          <w:szCs w:val="72"/>
        </w:rPr>
      </w:pPr>
      <w:r>
        <w:rPr>
          <w:rFonts w:ascii="標楷體" w:eastAsia="標楷體" w:hAnsi="標楷體" w:cs="CIDFont+F2" w:hint="eastAsia"/>
          <w:kern w:val="0"/>
          <w:sz w:val="72"/>
          <w:szCs w:val="72"/>
        </w:rPr>
        <w:t>○○○基金會</w:t>
      </w:r>
    </w:p>
    <w:p w:rsidR="00426072" w:rsidRPr="00FD4349" w:rsidRDefault="00426072" w:rsidP="00426072">
      <w:pPr>
        <w:jc w:val="center"/>
        <w:rPr>
          <w:rFonts w:ascii="Times New Roman" w:eastAsia="標楷體" w:hAnsi="Times New Roman" w:cs="Times New Roman"/>
          <w:sz w:val="52"/>
          <w:szCs w:val="52"/>
        </w:rPr>
      </w:pPr>
    </w:p>
    <w:p w:rsidR="00317D12" w:rsidRPr="00426072" w:rsidRDefault="00317D12" w:rsidP="00FD4349">
      <w:pPr>
        <w:jc w:val="center"/>
        <w:rPr>
          <w:rFonts w:ascii="Times New Roman" w:eastAsia="標楷體" w:hAnsi="Times New Roman" w:cs="Times New Roman"/>
          <w:sz w:val="72"/>
          <w:szCs w:val="72"/>
        </w:rPr>
      </w:pPr>
      <w:r w:rsidRPr="00426072">
        <w:rPr>
          <w:rFonts w:ascii="Times New Roman" w:eastAsia="標楷體" w:hAnsi="Times New Roman" w:cs="Times New Roman"/>
          <w:sz w:val="72"/>
          <w:szCs w:val="72"/>
        </w:rPr>
        <w:t>內部控制制度</w:t>
      </w:r>
    </w:p>
    <w:p w:rsidR="00317D12" w:rsidRPr="00317D12" w:rsidRDefault="00317D12" w:rsidP="00317D12">
      <w:pPr>
        <w:jc w:val="center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FD4349">
        <w:rPr>
          <w:rStyle w:val="a3"/>
          <w:rFonts w:ascii="Times New Roman" w:eastAsia="標楷體" w:hAnsi="Times New Roman" w:cs="Times New Roman"/>
          <w:b w:val="0"/>
          <w:sz w:val="26"/>
          <w:szCs w:val="26"/>
        </w:rPr>
        <w:t>（本制度經提本</w:t>
      </w:r>
      <w:r w:rsidR="00B52DA0">
        <w:rPr>
          <w:rStyle w:val="a3"/>
          <w:rFonts w:ascii="Times New Roman" w:eastAsia="標楷體" w:hAnsi="Times New Roman" w:cs="Times New Roman" w:hint="eastAsia"/>
          <w:b w:val="0"/>
          <w:sz w:val="26"/>
          <w:szCs w:val="26"/>
        </w:rPr>
        <w:t>會</w:t>
      </w:r>
      <w:bookmarkStart w:id="1" w:name="_GoBack"/>
      <w:bookmarkEnd w:id="1"/>
      <w:r w:rsidR="00D86E60">
        <w:rPr>
          <w:rStyle w:val="a3"/>
          <w:rFonts w:ascii="Times New Roman" w:eastAsia="標楷體" w:hAnsi="Times New Roman" w:cs="Times New Roman" w:hint="eastAsia"/>
          <w:b w:val="0"/>
          <w:sz w:val="26"/>
          <w:szCs w:val="26"/>
        </w:rPr>
        <w:t>109</w:t>
      </w:r>
      <w:r w:rsidRPr="00FD4349">
        <w:rPr>
          <w:rStyle w:val="a3"/>
          <w:rFonts w:ascii="Times New Roman" w:eastAsia="標楷體" w:hAnsi="Times New Roman" w:cs="Times New Roman"/>
          <w:b w:val="0"/>
          <w:sz w:val="26"/>
          <w:szCs w:val="26"/>
        </w:rPr>
        <w:t>年</w:t>
      </w:r>
      <w:proofErr w:type="gramStart"/>
      <w:r w:rsidRPr="00FD4349">
        <w:rPr>
          <w:rStyle w:val="a3"/>
          <w:rFonts w:ascii="Times New Roman" w:eastAsia="標楷體" w:hAnsi="Times New Roman" w:cs="Times New Roman"/>
          <w:b w:val="0"/>
          <w:sz w:val="26"/>
          <w:szCs w:val="26"/>
        </w:rPr>
        <w:t>Ｘ</w:t>
      </w:r>
      <w:proofErr w:type="gramEnd"/>
      <w:r w:rsidRPr="00FD4349">
        <w:rPr>
          <w:rStyle w:val="a3"/>
          <w:rFonts w:ascii="Times New Roman" w:eastAsia="標楷體" w:hAnsi="Times New Roman" w:cs="Times New Roman"/>
          <w:b w:val="0"/>
          <w:sz w:val="26"/>
          <w:szCs w:val="26"/>
        </w:rPr>
        <w:t>月</w:t>
      </w:r>
      <w:proofErr w:type="gramStart"/>
      <w:r w:rsidRPr="00FD4349">
        <w:rPr>
          <w:rStyle w:val="a3"/>
          <w:rFonts w:ascii="Times New Roman" w:eastAsia="標楷體" w:hAnsi="Times New Roman" w:cs="Times New Roman"/>
          <w:b w:val="0"/>
          <w:sz w:val="26"/>
          <w:szCs w:val="26"/>
        </w:rPr>
        <w:t>Ｘ</w:t>
      </w:r>
      <w:proofErr w:type="gramEnd"/>
      <w:r w:rsidRPr="00FD4349">
        <w:rPr>
          <w:rStyle w:val="a3"/>
          <w:rFonts w:ascii="Times New Roman" w:eastAsia="標楷體" w:hAnsi="Times New Roman" w:cs="Times New Roman"/>
          <w:b w:val="0"/>
          <w:sz w:val="26"/>
          <w:szCs w:val="26"/>
        </w:rPr>
        <w:t>日第</w:t>
      </w:r>
      <w:proofErr w:type="gramStart"/>
      <w:r w:rsidRPr="00FD4349">
        <w:rPr>
          <w:rStyle w:val="a3"/>
          <w:rFonts w:ascii="Times New Roman" w:eastAsia="標楷體" w:hAnsi="Times New Roman" w:cs="Times New Roman"/>
          <w:b w:val="0"/>
          <w:sz w:val="26"/>
          <w:szCs w:val="26"/>
        </w:rPr>
        <w:t>Ｘ</w:t>
      </w:r>
      <w:proofErr w:type="gramEnd"/>
      <w:r w:rsidRPr="00FD4349">
        <w:rPr>
          <w:rStyle w:val="a3"/>
          <w:rFonts w:ascii="Times New Roman" w:eastAsia="標楷體" w:hAnsi="Times New Roman" w:cs="Times New Roman"/>
          <w:b w:val="0"/>
          <w:sz w:val="26"/>
          <w:szCs w:val="26"/>
        </w:rPr>
        <w:t>屆第</w:t>
      </w:r>
      <w:proofErr w:type="gramStart"/>
      <w:r w:rsidRPr="00FD4349">
        <w:rPr>
          <w:rStyle w:val="a3"/>
          <w:rFonts w:ascii="Times New Roman" w:eastAsia="標楷體" w:hAnsi="Times New Roman" w:cs="Times New Roman"/>
          <w:b w:val="0"/>
          <w:sz w:val="26"/>
          <w:szCs w:val="26"/>
        </w:rPr>
        <w:t>Ｘ</w:t>
      </w:r>
      <w:proofErr w:type="gramEnd"/>
      <w:r w:rsidRPr="00FD4349">
        <w:rPr>
          <w:rStyle w:val="a3"/>
          <w:rFonts w:ascii="Times New Roman" w:eastAsia="標楷體" w:hAnsi="Times New Roman" w:cs="Times New Roman"/>
          <w:b w:val="0"/>
          <w:sz w:val="26"/>
          <w:szCs w:val="26"/>
        </w:rPr>
        <w:t>次董事會決議通過）</w:t>
      </w:r>
    </w:p>
    <w:p w:rsidR="00317D12" w:rsidRDefault="00317D12" w:rsidP="00317D12">
      <w:pPr>
        <w:jc w:val="center"/>
        <w:rPr>
          <w:rStyle w:val="a3"/>
        </w:rPr>
      </w:pPr>
    </w:p>
    <w:p w:rsidR="00317D12" w:rsidRDefault="00317D12" w:rsidP="00317D12">
      <w:pPr>
        <w:jc w:val="center"/>
        <w:rPr>
          <w:rStyle w:val="a3"/>
        </w:rPr>
      </w:pPr>
    </w:p>
    <w:p w:rsidR="00317D12" w:rsidRDefault="00317D12" w:rsidP="00317D12">
      <w:pPr>
        <w:jc w:val="center"/>
        <w:rPr>
          <w:rStyle w:val="a3"/>
        </w:rPr>
      </w:pPr>
    </w:p>
    <w:p w:rsidR="00317D12" w:rsidRDefault="00317D12" w:rsidP="00317D12">
      <w:pPr>
        <w:jc w:val="center"/>
        <w:rPr>
          <w:rStyle w:val="a3"/>
        </w:rPr>
      </w:pPr>
    </w:p>
    <w:p w:rsidR="00317D12" w:rsidRDefault="00317D12" w:rsidP="00317D12">
      <w:pPr>
        <w:jc w:val="center"/>
        <w:rPr>
          <w:rStyle w:val="a3"/>
        </w:rPr>
      </w:pPr>
    </w:p>
    <w:p w:rsidR="00317D12" w:rsidRDefault="00317D12" w:rsidP="00317D12">
      <w:pPr>
        <w:jc w:val="center"/>
        <w:rPr>
          <w:rStyle w:val="a3"/>
        </w:rPr>
      </w:pPr>
    </w:p>
    <w:p w:rsidR="00317D12" w:rsidRDefault="00317D12" w:rsidP="00317D12">
      <w:pPr>
        <w:jc w:val="center"/>
        <w:rPr>
          <w:rStyle w:val="a3"/>
        </w:rPr>
      </w:pPr>
    </w:p>
    <w:p w:rsidR="00317D12" w:rsidRDefault="00317D12" w:rsidP="00317D12">
      <w:pPr>
        <w:jc w:val="center"/>
        <w:rPr>
          <w:rStyle w:val="a3"/>
        </w:rPr>
      </w:pPr>
    </w:p>
    <w:p w:rsidR="00317D12" w:rsidRDefault="00317D12" w:rsidP="00317D12">
      <w:pPr>
        <w:jc w:val="center"/>
        <w:rPr>
          <w:rStyle w:val="a3"/>
        </w:rPr>
      </w:pPr>
    </w:p>
    <w:p w:rsidR="00317D12" w:rsidRDefault="00317D12" w:rsidP="00317D12">
      <w:pPr>
        <w:jc w:val="center"/>
        <w:rPr>
          <w:rStyle w:val="a3"/>
        </w:rPr>
      </w:pPr>
    </w:p>
    <w:p w:rsidR="00317D12" w:rsidRDefault="00317D12" w:rsidP="00317D12">
      <w:pPr>
        <w:jc w:val="center"/>
        <w:rPr>
          <w:rStyle w:val="a3"/>
        </w:rPr>
      </w:pPr>
    </w:p>
    <w:p w:rsidR="00317D12" w:rsidRDefault="00317D12" w:rsidP="00317D12">
      <w:pPr>
        <w:jc w:val="center"/>
        <w:rPr>
          <w:rStyle w:val="a3"/>
        </w:rPr>
      </w:pPr>
    </w:p>
    <w:p w:rsidR="00317D12" w:rsidRDefault="00317D12" w:rsidP="00317D12">
      <w:pPr>
        <w:jc w:val="center"/>
        <w:rPr>
          <w:rStyle w:val="a3"/>
        </w:rPr>
      </w:pPr>
    </w:p>
    <w:p w:rsidR="00317D12" w:rsidRDefault="00317D12" w:rsidP="00317D12">
      <w:pPr>
        <w:jc w:val="center"/>
        <w:rPr>
          <w:rStyle w:val="a3"/>
        </w:rPr>
      </w:pPr>
    </w:p>
    <w:p w:rsidR="00317D12" w:rsidRDefault="00317D12" w:rsidP="00317D12">
      <w:pPr>
        <w:jc w:val="center"/>
        <w:rPr>
          <w:rStyle w:val="a3"/>
        </w:rPr>
      </w:pPr>
    </w:p>
    <w:p w:rsidR="00317D12" w:rsidRDefault="00317D12" w:rsidP="00317D12">
      <w:pPr>
        <w:jc w:val="center"/>
        <w:rPr>
          <w:rStyle w:val="a3"/>
        </w:rPr>
      </w:pPr>
    </w:p>
    <w:p w:rsidR="00E5605B" w:rsidRDefault="00426072" w:rsidP="00426072">
      <w:pPr>
        <w:jc w:val="center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943557">
        <w:rPr>
          <w:rFonts w:ascii="標楷體" w:eastAsia="標楷體" w:hAnsi="標楷體" w:cs="CIDFont+F2" w:hint="eastAsia"/>
          <w:kern w:val="0"/>
          <w:sz w:val="36"/>
          <w:szCs w:val="36"/>
        </w:rPr>
        <w:t>中華民國○○○年○○月○○日訂定</w:t>
      </w:r>
      <w:r w:rsidRPr="00943557">
        <w:rPr>
          <w:rFonts w:ascii="標楷體" w:eastAsia="標楷體" w:hAnsi="標楷體" w:cs="CIDFont+F2"/>
          <w:kern w:val="0"/>
          <w:sz w:val="36"/>
          <w:szCs w:val="36"/>
        </w:rPr>
        <w:t>(</w:t>
      </w:r>
      <w:r w:rsidRPr="00943557">
        <w:rPr>
          <w:rFonts w:ascii="標楷體" w:eastAsia="標楷體" w:hAnsi="標楷體" w:cs="CIDFont+F2" w:hint="eastAsia"/>
          <w:kern w:val="0"/>
          <w:sz w:val="36"/>
          <w:szCs w:val="36"/>
        </w:rPr>
        <w:t>修正</w:t>
      </w:r>
      <w:r w:rsidRPr="00943557">
        <w:rPr>
          <w:rFonts w:ascii="標楷體" w:eastAsia="標楷體" w:hAnsi="標楷體" w:cs="CIDFont+F2"/>
          <w:kern w:val="0"/>
          <w:sz w:val="36"/>
          <w:szCs w:val="36"/>
        </w:rPr>
        <w:t>)</w:t>
      </w:r>
      <w:r w:rsidR="00E5605B">
        <w:rPr>
          <w:rStyle w:val="a3"/>
          <w:rFonts w:ascii="標楷體" w:eastAsia="標楷體" w:hAnsi="標楷體"/>
          <w:b w:val="0"/>
          <w:sz w:val="26"/>
          <w:szCs w:val="26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4"/>
          <w:szCs w:val="22"/>
          <w:lang w:val="zh-TW"/>
        </w:rPr>
        <w:id w:val="-506822810"/>
        <w:docPartObj>
          <w:docPartGallery w:val="Table of Contents"/>
          <w:docPartUnique/>
        </w:docPartObj>
      </w:sdtPr>
      <w:sdtEndPr/>
      <w:sdtContent>
        <w:p w:rsidR="00FD4349" w:rsidRPr="00137C52" w:rsidRDefault="00FD4349" w:rsidP="00FD4349">
          <w:pPr>
            <w:pStyle w:val="a9"/>
            <w:jc w:val="center"/>
            <w:rPr>
              <w:rFonts w:ascii="Times New Roman" w:eastAsia="標楷體" w:hAnsi="Times New Roman" w:cs="Times New Roman"/>
              <w:sz w:val="32"/>
              <w:szCs w:val="32"/>
            </w:rPr>
          </w:pPr>
          <w:r w:rsidRPr="00137C52">
            <w:rPr>
              <w:rFonts w:ascii="Times New Roman" w:eastAsia="標楷體" w:hAnsi="Times New Roman" w:cs="Times New Roman"/>
              <w:sz w:val="32"/>
              <w:szCs w:val="32"/>
              <w:lang w:val="zh-TW"/>
            </w:rPr>
            <w:t>目錄</w:t>
          </w:r>
        </w:p>
        <w:p w:rsidR="00302EA0" w:rsidRPr="00302EA0" w:rsidRDefault="00FD4349">
          <w:pPr>
            <w:pStyle w:val="21"/>
            <w:tabs>
              <w:tab w:val="right" w:leader="dot" w:pos="9204"/>
            </w:tabs>
            <w:rPr>
              <w:rFonts w:ascii="Times New Roman" w:eastAsia="標楷體" w:hAnsi="Times New Roman" w:cs="Times New Roman"/>
              <w:noProof/>
              <w:sz w:val="28"/>
              <w:szCs w:val="28"/>
            </w:rPr>
          </w:pPr>
          <w:r w:rsidRPr="00FD4349">
            <w:rPr>
              <w:rFonts w:ascii="Times New Roman" w:eastAsia="標楷體" w:hAnsi="Times New Roman" w:cs="Times New Roman"/>
            </w:rPr>
            <w:fldChar w:fldCharType="begin"/>
          </w:r>
          <w:r w:rsidRPr="00FD4349">
            <w:rPr>
              <w:rFonts w:ascii="Times New Roman" w:eastAsia="標楷體" w:hAnsi="Times New Roman" w:cs="Times New Roman"/>
            </w:rPr>
            <w:instrText xml:space="preserve"> TOC \o "1-3" \h \z \u </w:instrText>
          </w:r>
          <w:r w:rsidRPr="00FD4349">
            <w:rPr>
              <w:rFonts w:ascii="Times New Roman" w:eastAsia="標楷體" w:hAnsi="Times New Roman" w:cs="Times New Roman"/>
            </w:rPr>
            <w:fldChar w:fldCharType="separate"/>
          </w:r>
          <w:hyperlink w:anchor="_Toc37787655" w:history="1">
            <w:r w:rsidR="00302EA0" w:rsidRPr="00302EA0">
              <w:rPr>
                <w:rStyle w:val="aa"/>
                <w:rFonts w:ascii="Times New Roman" w:eastAsia="標楷體" w:hAnsi="Times New Roman" w:cs="Times New Roman"/>
                <w:noProof/>
                <w:sz w:val="28"/>
                <w:szCs w:val="28"/>
              </w:rPr>
              <w:t>壹、總則</w:t>
            </w:r>
            <w:r w:rsidR="00302EA0" w:rsidRPr="00302EA0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tab/>
            </w:r>
            <w:r w:rsidR="00302EA0" w:rsidRPr="00302EA0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02EA0" w:rsidRPr="00302EA0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instrText xml:space="preserve"> PAGEREF _Toc37787655 \h </w:instrText>
            </w:r>
            <w:r w:rsidR="00302EA0" w:rsidRPr="00302EA0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</w:r>
            <w:r w:rsidR="00302EA0" w:rsidRPr="00302EA0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52DA0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302EA0" w:rsidRPr="00302EA0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02EA0" w:rsidRPr="00302EA0" w:rsidRDefault="00B52DA0">
          <w:pPr>
            <w:pStyle w:val="21"/>
            <w:tabs>
              <w:tab w:val="right" w:leader="dot" w:pos="9204"/>
            </w:tabs>
            <w:rPr>
              <w:rFonts w:ascii="Times New Roman" w:eastAsia="標楷體" w:hAnsi="Times New Roman" w:cs="Times New Roman"/>
              <w:noProof/>
              <w:sz w:val="28"/>
              <w:szCs w:val="28"/>
            </w:rPr>
          </w:pPr>
          <w:hyperlink w:anchor="_Toc37787656" w:history="1">
            <w:r w:rsidR="00302EA0" w:rsidRPr="00302EA0">
              <w:rPr>
                <w:rStyle w:val="aa"/>
                <w:rFonts w:ascii="Times New Roman" w:eastAsia="標楷體" w:hAnsi="Times New Roman" w:cs="Times New Roman"/>
                <w:noProof/>
                <w:sz w:val="28"/>
                <w:szCs w:val="28"/>
              </w:rPr>
              <w:t>貳、組織架構與權責</w:t>
            </w:r>
            <w:r w:rsidR="00302EA0" w:rsidRPr="00302EA0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tab/>
            </w:r>
            <w:r w:rsidR="00302EA0" w:rsidRPr="00302EA0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02EA0" w:rsidRPr="00302EA0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instrText xml:space="preserve"> PAGEREF _Toc37787656 \h </w:instrText>
            </w:r>
            <w:r w:rsidR="00302EA0" w:rsidRPr="00302EA0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</w:r>
            <w:r w:rsidR="00302EA0" w:rsidRPr="00302EA0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302EA0" w:rsidRPr="00302EA0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02EA0" w:rsidRPr="00302EA0" w:rsidRDefault="00B52DA0">
          <w:pPr>
            <w:pStyle w:val="21"/>
            <w:tabs>
              <w:tab w:val="right" w:leader="dot" w:pos="9204"/>
            </w:tabs>
            <w:rPr>
              <w:rFonts w:ascii="Times New Roman" w:eastAsia="標楷體" w:hAnsi="Times New Roman" w:cs="Times New Roman"/>
              <w:noProof/>
              <w:sz w:val="28"/>
              <w:szCs w:val="28"/>
            </w:rPr>
          </w:pPr>
          <w:hyperlink w:anchor="_Toc37787657" w:history="1">
            <w:r w:rsidR="00302EA0" w:rsidRPr="00302EA0">
              <w:rPr>
                <w:rStyle w:val="aa"/>
                <w:rFonts w:ascii="Times New Roman" w:eastAsia="標楷體" w:hAnsi="Times New Roman" w:cs="Times New Roman"/>
                <w:noProof/>
                <w:sz w:val="28"/>
                <w:szCs w:val="28"/>
              </w:rPr>
              <w:t>參、控制活動</w:t>
            </w:r>
            <w:r w:rsidR="00302EA0" w:rsidRPr="00302EA0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tab/>
            </w:r>
            <w:r w:rsidR="00302EA0" w:rsidRPr="00302EA0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02EA0" w:rsidRPr="00302EA0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instrText xml:space="preserve"> PAGEREF _Toc37787657 \h </w:instrText>
            </w:r>
            <w:r w:rsidR="00302EA0" w:rsidRPr="00302EA0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</w:r>
            <w:r w:rsidR="00302EA0" w:rsidRPr="00302EA0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302EA0" w:rsidRPr="00302EA0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02EA0" w:rsidRPr="00302EA0" w:rsidRDefault="00B52DA0">
          <w:pPr>
            <w:pStyle w:val="21"/>
            <w:tabs>
              <w:tab w:val="right" w:leader="dot" w:pos="9204"/>
            </w:tabs>
            <w:rPr>
              <w:rFonts w:ascii="Times New Roman" w:eastAsia="標楷體" w:hAnsi="Times New Roman" w:cs="Times New Roman"/>
              <w:noProof/>
              <w:sz w:val="28"/>
              <w:szCs w:val="28"/>
            </w:rPr>
          </w:pPr>
          <w:hyperlink w:anchor="_Toc37787658" w:history="1">
            <w:r w:rsidR="00302EA0" w:rsidRPr="00302EA0">
              <w:rPr>
                <w:rStyle w:val="aa"/>
                <w:rFonts w:ascii="Times New Roman" w:eastAsia="標楷體" w:hAnsi="Times New Roman" w:cs="Times New Roman"/>
                <w:noProof/>
                <w:sz w:val="28"/>
                <w:szCs w:val="28"/>
              </w:rPr>
              <w:t>肆、內部控制之評估</w:t>
            </w:r>
            <w:r w:rsidR="00302EA0" w:rsidRPr="00302EA0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tab/>
            </w:r>
            <w:r w:rsidR="00302EA0" w:rsidRPr="00302EA0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02EA0" w:rsidRPr="00302EA0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instrText xml:space="preserve"> PAGEREF _Toc37787658 \h </w:instrText>
            </w:r>
            <w:r w:rsidR="00302EA0" w:rsidRPr="00302EA0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</w:r>
            <w:r w:rsidR="00302EA0" w:rsidRPr="00302EA0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302EA0" w:rsidRPr="00302EA0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02EA0" w:rsidRDefault="00B52DA0">
          <w:pPr>
            <w:pStyle w:val="21"/>
            <w:tabs>
              <w:tab w:val="right" w:leader="dot" w:pos="9204"/>
            </w:tabs>
            <w:rPr>
              <w:noProof/>
            </w:rPr>
          </w:pPr>
          <w:hyperlink w:anchor="_Toc37787659" w:history="1">
            <w:r w:rsidR="00302EA0" w:rsidRPr="00302EA0">
              <w:rPr>
                <w:rStyle w:val="aa"/>
                <w:rFonts w:ascii="Times New Roman" w:eastAsia="標楷體" w:hAnsi="Times New Roman" w:cs="Times New Roman"/>
                <w:noProof/>
                <w:sz w:val="28"/>
                <w:szCs w:val="28"/>
              </w:rPr>
              <w:t>伍、附則</w:t>
            </w:r>
            <w:r w:rsidR="00302EA0" w:rsidRPr="00302EA0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tab/>
            </w:r>
            <w:r w:rsidR="00302EA0" w:rsidRPr="00302EA0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02EA0" w:rsidRPr="00302EA0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instrText xml:space="preserve"> PAGEREF _Toc37787659 \h </w:instrText>
            </w:r>
            <w:r w:rsidR="00302EA0" w:rsidRPr="00302EA0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</w:r>
            <w:r w:rsidR="00302EA0" w:rsidRPr="00302EA0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302EA0" w:rsidRPr="00302EA0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D4349" w:rsidRDefault="00FD4349" w:rsidP="00137C52">
          <w:pPr>
            <w:spacing w:line="520" w:lineRule="exact"/>
          </w:pPr>
          <w:r w:rsidRPr="00FD4349">
            <w:rPr>
              <w:rFonts w:ascii="Times New Roman" w:eastAsia="標楷體" w:hAnsi="Times New Roman" w:cs="Times New Roman"/>
              <w:b/>
              <w:bCs/>
              <w:lang w:val="zh-TW"/>
            </w:rPr>
            <w:fldChar w:fldCharType="end"/>
          </w:r>
        </w:p>
      </w:sdtContent>
    </w:sdt>
    <w:p w:rsidR="00317D12" w:rsidRDefault="00317D12">
      <w:pPr>
        <w:widowControl/>
        <w:rPr>
          <w:rStyle w:val="a3"/>
          <w:rFonts w:ascii="標楷體" w:eastAsia="標楷體" w:hAnsi="標楷體"/>
        </w:rPr>
      </w:pPr>
      <w:r>
        <w:rPr>
          <w:rStyle w:val="a3"/>
          <w:rFonts w:ascii="標楷體" w:eastAsia="標楷體" w:hAnsi="標楷體"/>
        </w:rPr>
        <w:br w:type="page"/>
      </w:r>
    </w:p>
    <w:p w:rsidR="00317D12" w:rsidRPr="00331F15" w:rsidRDefault="00331F15" w:rsidP="00FD4349">
      <w:pPr>
        <w:pStyle w:val="2"/>
        <w:rPr>
          <w:rStyle w:val="a3"/>
          <w:rFonts w:ascii="標楷體" w:eastAsia="標楷體" w:hAnsi="標楷體"/>
          <w:sz w:val="32"/>
          <w:szCs w:val="32"/>
        </w:rPr>
      </w:pPr>
      <w:bookmarkStart w:id="2" w:name="_Toc37787655"/>
      <w:r w:rsidRPr="00331F15">
        <w:rPr>
          <w:rStyle w:val="a3"/>
          <w:rFonts w:ascii="標楷體" w:eastAsia="標楷體" w:hAnsi="標楷體" w:hint="eastAsia"/>
          <w:sz w:val="32"/>
          <w:szCs w:val="32"/>
        </w:rPr>
        <w:lastRenderedPageBreak/>
        <w:t>壹、</w:t>
      </w:r>
      <w:r w:rsidR="00E5605B">
        <w:rPr>
          <w:rStyle w:val="a3"/>
          <w:rFonts w:ascii="標楷體" w:eastAsia="標楷體" w:hAnsi="標楷體" w:hint="eastAsia"/>
          <w:sz w:val="32"/>
          <w:szCs w:val="32"/>
        </w:rPr>
        <w:t>總則</w:t>
      </w:r>
      <w:bookmarkEnd w:id="2"/>
    </w:p>
    <w:p w:rsidR="004D4F20" w:rsidRPr="00DB11D4" w:rsidRDefault="00331F15" w:rsidP="009A5A92">
      <w:pPr>
        <w:spacing w:line="480" w:lineRule="exact"/>
        <w:ind w:leftChars="211" w:left="1091" w:hangingChars="209" w:hanging="585"/>
        <w:rPr>
          <w:rStyle w:val="a3"/>
          <w:rFonts w:ascii="標楷體" w:eastAsia="標楷體" w:hAnsi="標楷體"/>
          <w:b w:val="0"/>
          <w:sz w:val="28"/>
          <w:szCs w:val="28"/>
        </w:rPr>
      </w:pPr>
      <w:r w:rsidRPr="00DB11D4">
        <w:rPr>
          <w:rStyle w:val="a3"/>
          <w:rFonts w:ascii="標楷體" w:eastAsia="標楷體" w:hAnsi="標楷體" w:hint="eastAsia"/>
          <w:b w:val="0"/>
          <w:sz w:val="28"/>
          <w:szCs w:val="28"/>
        </w:rPr>
        <w:t>一</w:t>
      </w:r>
      <w:r w:rsidR="0061426B" w:rsidRPr="00DB11D4">
        <w:rPr>
          <w:rStyle w:val="a3"/>
          <w:rFonts w:ascii="標楷體" w:eastAsia="標楷體" w:hAnsi="標楷體" w:hint="eastAsia"/>
          <w:b w:val="0"/>
          <w:sz w:val="28"/>
          <w:szCs w:val="28"/>
        </w:rPr>
        <w:t>、</w:t>
      </w:r>
      <w:r w:rsidR="004D4F20" w:rsidRPr="00DB11D4">
        <w:rPr>
          <w:rStyle w:val="a3"/>
          <w:rFonts w:ascii="標楷體" w:eastAsia="標楷體" w:hAnsi="標楷體" w:hint="eastAsia"/>
          <w:b w:val="0"/>
          <w:sz w:val="28"/>
          <w:szCs w:val="28"/>
        </w:rPr>
        <w:t>為落實</w:t>
      </w:r>
      <w:r w:rsidR="00D41E6F">
        <w:rPr>
          <w:rFonts w:ascii="標楷體" w:eastAsia="標楷體" w:hAnsi="標楷體" w:cs="CIDFont+F2" w:hint="eastAsia"/>
          <w:color w:val="000000"/>
          <w:kern w:val="0"/>
          <w:sz w:val="28"/>
          <w:szCs w:val="28"/>
        </w:rPr>
        <w:t>財團法人臺北市○○○基金會</w:t>
      </w:r>
      <w:r w:rsidR="004D4F20" w:rsidRPr="00DB11D4">
        <w:rPr>
          <w:rStyle w:val="a3"/>
          <w:rFonts w:ascii="標楷體" w:eastAsia="標楷體" w:hAnsi="標楷體" w:hint="eastAsia"/>
          <w:b w:val="0"/>
          <w:sz w:val="28"/>
          <w:szCs w:val="28"/>
        </w:rPr>
        <w:t>（以下簡稱本會）內部控制</w:t>
      </w:r>
      <w:r w:rsidR="004D4F20" w:rsidRPr="00DB11D4">
        <w:rPr>
          <w:rStyle w:val="a3"/>
          <w:rFonts w:ascii="標楷體" w:eastAsia="標楷體" w:hAnsi="標楷體"/>
          <w:b w:val="0"/>
          <w:sz w:val="28"/>
          <w:szCs w:val="28"/>
        </w:rPr>
        <w:t>，</w:t>
      </w:r>
      <w:r w:rsidR="004D4F20" w:rsidRPr="00DB11D4">
        <w:rPr>
          <w:rStyle w:val="a3"/>
          <w:rFonts w:ascii="標楷體" w:eastAsia="標楷體" w:hAnsi="標楷體" w:hint="eastAsia"/>
          <w:b w:val="0"/>
          <w:sz w:val="28"/>
          <w:szCs w:val="28"/>
        </w:rPr>
        <w:t>考量本會整體營運活動、組織業務、控制環境及管理需求</w:t>
      </w:r>
      <w:r w:rsidR="004D4F20" w:rsidRPr="00DB11D4">
        <w:rPr>
          <w:rStyle w:val="a3"/>
          <w:rFonts w:ascii="標楷體" w:eastAsia="標楷體" w:hAnsi="標楷體"/>
          <w:b w:val="0"/>
          <w:sz w:val="28"/>
          <w:szCs w:val="28"/>
        </w:rPr>
        <w:t>，</w:t>
      </w:r>
      <w:r w:rsidR="004D4F20" w:rsidRPr="00DB11D4">
        <w:rPr>
          <w:rStyle w:val="a3"/>
          <w:rFonts w:ascii="標楷體" w:eastAsia="標楷體" w:hAnsi="標楷體" w:hint="eastAsia"/>
          <w:b w:val="0"/>
          <w:sz w:val="28"/>
          <w:szCs w:val="28"/>
        </w:rPr>
        <w:t>並為加強財務管理</w:t>
      </w:r>
      <w:r w:rsidR="004D4F20" w:rsidRPr="00DB11D4">
        <w:rPr>
          <w:rStyle w:val="a3"/>
          <w:rFonts w:ascii="標楷體" w:eastAsia="標楷體" w:hAnsi="標楷體"/>
          <w:b w:val="0"/>
          <w:sz w:val="28"/>
          <w:szCs w:val="28"/>
        </w:rPr>
        <w:t>，</w:t>
      </w:r>
      <w:r w:rsidR="004D4F20" w:rsidRPr="00DB11D4">
        <w:rPr>
          <w:rStyle w:val="a3"/>
          <w:rFonts w:ascii="標楷體" w:eastAsia="標楷體" w:hAnsi="標楷體" w:hint="eastAsia"/>
          <w:b w:val="0"/>
          <w:sz w:val="28"/>
          <w:szCs w:val="28"/>
        </w:rPr>
        <w:t>以確保資產安全及提高經營績效</w:t>
      </w:r>
      <w:r w:rsidR="004D4F20" w:rsidRPr="00DB11D4">
        <w:rPr>
          <w:rStyle w:val="a3"/>
          <w:rFonts w:ascii="標楷體" w:eastAsia="標楷體" w:hAnsi="標楷體"/>
          <w:b w:val="0"/>
          <w:sz w:val="28"/>
          <w:szCs w:val="28"/>
        </w:rPr>
        <w:t>，</w:t>
      </w:r>
      <w:r w:rsidR="004D4F20" w:rsidRPr="00DB11D4">
        <w:rPr>
          <w:rStyle w:val="a3"/>
          <w:rFonts w:ascii="標楷體" w:eastAsia="標楷體" w:hAnsi="標楷體" w:hint="eastAsia"/>
          <w:b w:val="0"/>
          <w:sz w:val="28"/>
          <w:szCs w:val="28"/>
        </w:rPr>
        <w:t>防杜不法情事</w:t>
      </w:r>
      <w:r w:rsidR="004D4F20" w:rsidRPr="00DB11D4">
        <w:rPr>
          <w:rStyle w:val="a3"/>
          <w:rFonts w:ascii="標楷體" w:eastAsia="標楷體" w:hAnsi="標楷體"/>
          <w:b w:val="0"/>
          <w:sz w:val="28"/>
          <w:szCs w:val="28"/>
        </w:rPr>
        <w:t>，</w:t>
      </w:r>
      <w:r w:rsidR="004D4F20" w:rsidRPr="00DB11D4">
        <w:rPr>
          <w:rStyle w:val="a3"/>
          <w:rFonts w:ascii="標楷體" w:eastAsia="標楷體" w:hAnsi="標楷體" w:hint="eastAsia"/>
          <w:b w:val="0"/>
          <w:sz w:val="28"/>
          <w:szCs w:val="28"/>
        </w:rPr>
        <w:t>有效達成</w:t>
      </w:r>
      <w:r w:rsidR="002E3F22" w:rsidRPr="00DB11D4">
        <w:rPr>
          <w:rStyle w:val="a3"/>
          <w:rFonts w:ascii="標楷體" w:eastAsia="標楷體" w:hAnsi="標楷體" w:hint="eastAsia"/>
          <w:b w:val="0"/>
          <w:sz w:val="28"/>
          <w:szCs w:val="28"/>
        </w:rPr>
        <w:t>組織目標</w:t>
      </w:r>
      <w:r w:rsidR="002E3F22" w:rsidRPr="00DB11D4">
        <w:rPr>
          <w:rStyle w:val="a3"/>
          <w:rFonts w:ascii="標楷體" w:eastAsia="標楷體" w:hAnsi="標楷體"/>
          <w:b w:val="0"/>
          <w:sz w:val="28"/>
          <w:szCs w:val="28"/>
        </w:rPr>
        <w:t>，</w:t>
      </w:r>
      <w:r w:rsidR="002E3F22" w:rsidRPr="00DB11D4">
        <w:rPr>
          <w:rStyle w:val="a3"/>
          <w:rFonts w:ascii="標楷體" w:eastAsia="標楷體" w:hAnsi="標楷體" w:hint="eastAsia"/>
          <w:b w:val="0"/>
          <w:sz w:val="28"/>
          <w:szCs w:val="28"/>
        </w:rPr>
        <w:t>特訂定本制度。</w:t>
      </w:r>
    </w:p>
    <w:p w:rsidR="00331F15" w:rsidRPr="00DB11D4" w:rsidRDefault="00331F15" w:rsidP="009A5A92">
      <w:pPr>
        <w:spacing w:line="480" w:lineRule="exact"/>
        <w:ind w:leftChars="211" w:left="1091" w:hangingChars="209" w:hanging="585"/>
        <w:rPr>
          <w:rStyle w:val="a3"/>
          <w:rFonts w:ascii="標楷體" w:eastAsia="標楷體" w:hAnsi="標楷體"/>
          <w:b w:val="0"/>
          <w:sz w:val="28"/>
          <w:szCs w:val="28"/>
        </w:rPr>
      </w:pPr>
      <w:r w:rsidRPr="00DB11D4">
        <w:rPr>
          <w:rStyle w:val="a3"/>
          <w:rFonts w:ascii="標楷體" w:eastAsia="標楷體" w:hAnsi="標楷體" w:hint="eastAsia"/>
          <w:b w:val="0"/>
          <w:sz w:val="28"/>
          <w:szCs w:val="28"/>
        </w:rPr>
        <w:t>二</w:t>
      </w:r>
      <w:r w:rsidR="0061426B" w:rsidRPr="00DB11D4">
        <w:rPr>
          <w:rStyle w:val="a3"/>
          <w:rFonts w:ascii="標楷體" w:eastAsia="標楷體" w:hAnsi="標楷體" w:hint="eastAsia"/>
          <w:b w:val="0"/>
          <w:sz w:val="28"/>
          <w:szCs w:val="28"/>
        </w:rPr>
        <w:t>、</w:t>
      </w:r>
      <w:r w:rsidR="002E3F22" w:rsidRPr="00DB11D4">
        <w:rPr>
          <w:rStyle w:val="a3"/>
          <w:rFonts w:ascii="標楷體" w:eastAsia="標楷體" w:hAnsi="標楷體" w:hint="eastAsia"/>
          <w:b w:val="0"/>
          <w:sz w:val="28"/>
          <w:szCs w:val="28"/>
        </w:rPr>
        <w:t>本會</w:t>
      </w:r>
      <w:r w:rsidR="002E3F22" w:rsidRPr="009A5A92">
        <w:rPr>
          <w:rStyle w:val="a3"/>
          <w:rFonts w:ascii="標楷體" w:eastAsia="標楷體" w:hAnsi="標楷體" w:hint="eastAsia"/>
          <w:b w:val="0"/>
          <w:sz w:val="28"/>
          <w:szCs w:val="28"/>
        </w:rPr>
        <w:t>內部</w:t>
      </w:r>
      <w:r w:rsidR="002E3F22" w:rsidRPr="00DB11D4">
        <w:rPr>
          <w:rStyle w:val="a3"/>
          <w:rFonts w:ascii="標楷體" w:eastAsia="標楷體" w:hAnsi="標楷體" w:hint="eastAsia"/>
          <w:b w:val="0"/>
          <w:sz w:val="28"/>
          <w:szCs w:val="28"/>
        </w:rPr>
        <w:t>控制應經董事會通過</w:t>
      </w:r>
      <w:r w:rsidR="002E3F22" w:rsidRPr="00DB11D4">
        <w:rPr>
          <w:rStyle w:val="a3"/>
          <w:rFonts w:ascii="標楷體" w:eastAsia="標楷體" w:hAnsi="標楷體"/>
          <w:b w:val="0"/>
          <w:sz w:val="28"/>
          <w:szCs w:val="28"/>
        </w:rPr>
        <w:t>，</w:t>
      </w:r>
      <w:r w:rsidR="002E3F22" w:rsidRPr="00DB11D4">
        <w:rPr>
          <w:rStyle w:val="a3"/>
          <w:rFonts w:ascii="標楷體" w:eastAsia="標楷體" w:hAnsi="標楷體" w:hint="eastAsia"/>
          <w:b w:val="0"/>
          <w:sz w:val="28"/>
          <w:szCs w:val="28"/>
        </w:rPr>
        <w:t>並由全體董事、管理階層及所有員工共同遵行</w:t>
      </w:r>
      <w:r w:rsidR="002E3F22" w:rsidRPr="00DB11D4">
        <w:rPr>
          <w:rStyle w:val="a3"/>
          <w:rFonts w:ascii="標楷體" w:eastAsia="標楷體" w:hAnsi="標楷體"/>
          <w:b w:val="0"/>
          <w:sz w:val="28"/>
          <w:szCs w:val="28"/>
        </w:rPr>
        <w:t>，</w:t>
      </w:r>
      <w:r w:rsidR="002E3F22" w:rsidRPr="00DB11D4">
        <w:rPr>
          <w:rStyle w:val="a3"/>
          <w:rFonts w:ascii="標楷體" w:eastAsia="標楷體" w:hAnsi="標楷體" w:hint="eastAsia"/>
          <w:b w:val="0"/>
          <w:sz w:val="28"/>
          <w:szCs w:val="28"/>
        </w:rPr>
        <w:t>以達成下列目標：</w:t>
      </w:r>
    </w:p>
    <w:p w:rsidR="002E3F22" w:rsidRDefault="002E3F22" w:rsidP="00FD4349">
      <w:pPr>
        <w:pStyle w:val="a4"/>
        <w:spacing w:beforeLines="50" w:before="180" w:afterLines="50" w:after="180" w:line="480" w:lineRule="exact"/>
        <w:ind w:leftChars="400" w:left="1604" w:hangingChars="230" w:hanging="644"/>
        <w:jc w:val="both"/>
        <w:rPr>
          <w:rFonts w:ascii="Times New Roman" w:eastAsia="標楷體" w:hAnsi="標楷體" w:cs="Times New Roman"/>
          <w:kern w:val="0"/>
          <w:sz w:val="28"/>
          <w:szCs w:val="28"/>
        </w:rPr>
      </w:pP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(</w:t>
      </w:r>
      <w:proofErr w:type="gramStart"/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一</w:t>
      </w:r>
      <w:proofErr w:type="gramEnd"/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 xml:space="preserve">) </w:t>
      </w: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營運目標</w:t>
      </w:r>
      <w:r w:rsidRPr="003F2552">
        <w:rPr>
          <w:rFonts w:ascii="Times New Roman" w:eastAsia="標楷體" w:hAnsi="標楷體" w:cs="Times New Roman" w:hint="eastAsia"/>
          <w:kern w:val="0"/>
          <w:sz w:val="28"/>
          <w:szCs w:val="28"/>
        </w:rPr>
        <w:t>：</w:t>
      </w: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>組織營運必須有效率及效果。</w:t>
      </w:r>
    </w:p>
    <w:p w:rsidR="002E3F22" w:rsidRDefault="002E3F22" w:rsidP="00FD4349">
      <w:pPr>
        <w:pStyle w:val="a4"/>
        <w:spacing w:beforeLines="50" w:before="180" w:afterLines="50" w:after="180" w:line="480" w:lineRule="exact"/>
        <w:ind w:leftChars="400" w:left="1604" w:hangingChars="230" w:hanging="644"/>
        <w:jc w:val="both"/>
        <w:rPr>
          <w:rFonts w:ascii="Times New Roman" w:eastAsia="標楷體" w:hAnsi="標楷體" w:cs="Times New Roman"/>
          <w:kern w:val="0"/>
          <w:sz w:val="28"/>
          <w:szCs w:val="28"/>
        </w:rPr>
      </w:pP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(</w:t>
      </w: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二</w:t>
      </w: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 xml:space="preserve">) </w:t>
      </w: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報導目標</w:t>
      </w:r>
      <w:r w:rsidRPr="003F2552">
        <w:rPr>
          <w:rFonts w:ascii="Times New Roman" w:eastAsia="標楷體" w:hAnsi="標楷體" w:cs="Times New Roman" w:hint="eastAsia"/>
          <w:kern w:val="0"/>
          <w:sz w:val="28"/>
          <w:szCs w:val="28"/>
        </w:rPr>
        <w:t>：</w:t>
      </w: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>內部及</w:t>
      </w:r>
      <w:proofErr w:type="gramStart"/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>外部</w:t>
      </w:r>
      <w:r w:rsidRPr="002E3F22">
        <w:rPr>
          <w:rStyle w:val="a3"/>
          <w:rFonts w:ascii="標楷體" w:eastAsia="標楷體" w:hAnsi="標楷體" w:cstheme="majorBidi" w:hint="eastAsia"/>
          <w:b w:val="0"/>
          <w:sz w:val="28"/>
          <w:szCs w:val="28"/>
        </w:rPr>
        <w:t>、</w:t>
      </w:r>
      <w:proofErr w:type="gramEnd"/>
      <w:r>
        <w:rPr>
          <w:rStyle w:val="a3"/>
          <w:rFonts w:ascii="標楷體" w:eastAsia="標楷體" w:hAnsi="標楷體" w:cstheme="majorBidi" w:hint="eastAsia"/>
          <w:b w:val="0"/>
          <w:sz w:val="28"/>
          <w:szCs w:val="28"/>
        </w:rPr>
        <w:t>財物及非財務之</w:t>
      </w:r>
      <w:proofErr w:type="gramStart"/>
      <w:r>
        <w:rPr>
          <w:rStyle w:val="a3"/>
          <w:rFonts w:ascii="標楷體" w:eastAsia="標楷體" w:hAnsi="標楷體" w:cstheme="majorBidi" w:hint="eastAsia"/>
          <w:b w:val="0"/>
          <w:sz w:val="28"/>
          <w:szCs w:val="28"/>
        </w:rPr>
        <w:t>報導均需具備</w:t>
      </w:r>
      <w:proofErr w:type="gramEnd"/>
      <w:r>
        <w:rPr>
          <w:rStyle w:val="a3"/>
          <w:rFonts w:ascii="標楷體" w:eastAsia="標楷體" w:hAnsi="標楷體" w:cstheme="majorBidi" w:hint="eastAsia"/>
          <w:b w:val="0"/>
          <w:sz w:val="28"/>
          <w:szCs w:val="28"/>
        </w:rPr>
        <w:t>可靠性、即時性及透明性。</w:t>
      </w:r>
    </w:p>
    <w:p w:rsidR="002E3F22" w:rsidRDefault="002E3F22" w:rsidP="00FD4349">
      <w:pPr>
        <w:pStyle w:val="a4"/>
        <w:spacing w:beforeLines="50" w:before="180" w:afterLines="50" w:after="180" w:line="480" w:lineRule="exact"/>
        <w:ind w:leftChars="400" w:left="1604" w:hangingChars="230" w:hanging="644"/>
        <w:jc w:val="both"/>
        <w:rPr>
          <w:rFonts w:ascii="Times New Roman" w:eastAsia="標楷體" w:hAnsi="標楷體" w:cs="Times New Roman"/>
          <w:kern w:val="0"/>
          <w:sz w:val="28"/>
          <w:szCs w:val="28"/>
        </w:rPr>
      </w:pP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(</w:t>
      </w: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三</w:t>
      </w: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 xml:space="preserve">) </w:t>
      </w: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遵循目標</w:t>
      </w:r>
      <w:r w:rsidRPr="003F2552">
        <w:rPr>
          <w:rFonts w:ascii="Times New Roman" w:eastAsia="標楷體" w:hAnsi="標楷體" w:cs="Times New Roman" w:hint="eastAsia"/>
          <w:kern w:val="0"/>
          <w:sz w:val="28"/>
          <w:szCs w:val="28"/>
        </w:rPr>
        <w:t>：</w:t>
      </w: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>必須確實遵循相關法規</w:t>
      </w:r>
      <w:r w:rsidRPr="00E5605B">
        <w:rPr>
          <w:rFonts w:ascii="Times New Roman" w:eastAsia="標楷體" w:hAnsi="標楷體" w:cs="Times New Roman"/>
          <w:kern w:val="0"/>
          <w:sz w:val="28"/>
          <w:szCs w:val="28"/>
        </w:rPr>
        <w:t>，</w:t>
      </w: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>政策也需符合相關法令規範。</w:t>
      </w:r>
    </w:p>
    <w:p w:rsidR="00331F15" w:rsidRPr="00DB11D4" w:rsidRDefault="00331F15" w:rsidP="009A5A92">
      <w:pPr>
        <w:spacing w:line="480" w:lineRule="exact"/>
        <w:ind w:leftChars="211" w:left="1091" w:hangingChars="209" w:hanging="585"/>
        <w:rPr>
          <w:rStyle w:val="a3"/>
          <w:rFonts w:ascii="標楷體" w:eastAsia="標楷體" w:hAnsi="標楷體"/>
          <w:b w:val="0"/>
          <w:sz w:val="28"/>
          <w:szCs w:val="28"/>
        </w:rPr>
      </w:pPr>
      <w:r w:rsidRPr="00DB11D4">
        <w:rPr>
          <w:rStyle w:val="a3"/>
          <w:rFonts w:ascii="標楷體" w:eastAsia="標楷體" w:hAnsi="標楷體" w:hint="eastAsia"/>
          <w:b w:val="0"/>
          <w:sz w:val="28"/>
          <w:szCs w:val="28"/>
        </w:rPr>
        <w:t>三</w:t>
      </w:r>
      <w:r w:rsidR="0061426B" w:rsidRPr="00DB11D4">
        <w:rPr>
          <w:rStyle w:val="a3"/>
          <w:rFonts w:ascii="標楷體" w:eastAsia="標楷體" w:hAnsi="標楷體" w:hint="eastAsia"/>
          <w:b w:val="0"/>
          <w:sz w:val="28"/>
          <w:szCs w:val="28"/>
        </w:rPr>
        <w:t>、</w:t>
      </w:r>
      <w:r w:rsidR="009B180C" w:rsidRPr="00DB11D4">
        <w:rPr>
          <w:rStyle w:val="a3"/>
          <w:rFonts w:ascii="標楷體" w:eastAsia="標楷體" w:hAnsi="標楷體" w:hint="eastAsia"/>
          <w:b w:val="0"/>
          <w:sz w:val="28"/>
          <w:szCs w:val="28"/>
        </w:rPr>
        <w:t>控制活動</w:t>
      </w:r>
    </w:p>
    <w:p w:rsidR="00E5605B" w:rsidRDefault="00E5605B" w:rsidP="00FD4349">
      <w:pPr>
        <w:pStyle w:val="a4"/>
        <w:spacing w:beforeLines="50" w:before="180" w:afterLines="50" w:after="180" w:line="480" w:lineRule="exact"/>
        <w:ind w:leftChars="400" w:left="1604" w:hangingChars="230" w:hanging="644"/>
        <w:jc w:val="both"/>
        <w:rPr>
          <w:rFonts w:ascii="Times New Roman" w:eastAsia="標楷體" w:hAnsi="標楷體" w:cs="Times New Roman"/>
          <w:kern w:val="0"/>
          <w:sz w:val="28"/>
          <w:szCs w:val="28"/>
        </w:rPr>
      </w:pP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(</w:t>
      </w:r>
      <w:proofErr w:type="gramStart"/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一</w:t>
      </w:r>
      <w:proofErr w:type="gramEnd"/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 xml:space="preserve">) </w:t>
      </w:r>
      <w:r w:rsidRPr="00E5605B">
        <w:rPr>
          <w:rStyle w:val="a3"/>
          <w:rFonts w:ascii="標楷體" w:eastAsia="標楷體" w:hAnsi="標楷體" w:hint="eastAsia"/>
          <w:b w:val="0"/>
          <w:sz w:val="28"/>
          <w:szCs w:val="28"/>
        </w:rPr>
        <w:t>控制環境</w:t>
      </w:r>
      <w:r w:rsidRPr="00E5605B">
        <w:rPr>
          <w:rFonts w:ascii="Times New Roman" w:eastAsia="標楷體" w:hAnsi="標楷體" w:cs="Times New Roman"/>
          <w:kern w:val="0"/>
          <w:sz w:val="28"/>
          <w:szCs w:val="28"/>
        </w:rPr>
        <w:t>，</w:t>
      </w:r>
      <w:r w:rsidRPr="003F2552">
        <w:rPr>
          <w:rFonts w:ascii="Times New Roman" w:eastAsia="標楷體" w:hAnsi="標楷體" w:cs="Times New Roman" w:hint="eastAsia"/>
          <w:kern w:val="0"/>
          <w:sz w:val="28"/>
          <w:szCs w:val="28"/>
        </w:rPr>
        <w:t>其原則如下：</w:t>
      </w:r>
    </w:p>
    <w:p w:rsidR="00E5605B" w:rsidRPr="003F2552" w:rsidRDefault="00E5605B" w:rsidP="00FD4349">
      <w:pPr>
        <w:pStyle w:val="a4"/>
        <w:spacing w:afterLines="30" w:after="108" w:line="560" w:lineRule="exact"/>
        <w:ind w:leftChars="600" w:left="1804" w:hangingChars="130" w:hanging="364"/>
        <w:jc w:val="both"/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</w:pPr>
      <w:r w:rsidRPr="003F2552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>1.</w:t>
      </w:r>
      <w:r w:rsidRPr="003F2552"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 xml:space="preserve"> </w:t>
      </w:r>
      <w:r>
        <w:rPr>
          <w:rStyle w:val="a3"/>
          <w:rFonts w:ascii="Times New Roman" w:eastAsia="標楷體" w:hAnsi="標楷體" w:cs="Times New Roman" w:hint="eastAsia"/>
          <w:b w:val="0"/>
          <w:sz w:val="28"/>
          <w:szCs w:val="28"/>
        </w:rPr>
        <w:t>展現正直及道德價值承諾</w:t>
      </w:r>
      <w:r w:rsidRPr="003F2552">
        <w:rPr>
          <w:rStyle w:val="a3"/>
          <w:rFonts w:ascii="Times New Roman" w:eastAsia="標楷體" w:hAnsi="標楷體" w:cs="Times New Roman"/>
          <w:b w:val="0"/>
          <w:sz w:val="28"/>
          <w:szCs w:val="28"/>
        </w:rPr>
        <w:t>。</w:t>
      </w:r>
    </w:p>
    <w:p w:rsidR="00E5605B" w:rsidRPr="003F2552" w:rsidRDefault="00E5605B" w:rsidP="00FD4349">
      <w:pPr>
        <w:pStyle w:val="a4"/>
        <w:spacing w:afterLines="30" w:after="108" w:line="560" w:lineRule="exact"/>
        <w:ind w:leftChars="600" w:left="1804" w:hangingChars="130" w:hanging="364"/>
        <w:jc w:val="both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3F2552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>2.</w:t>
      </w:r>
      <w:r w:rsidRPr="003F2552"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 xml:space="preserve"> </w:t>
      </w:r>
      <w:r>
        <w:rPr>
          <w:rStyle w:val="a3"/>
          <w:rFonts w:ascii="Times New Roman" w:eastAsia="標楷體" w:hAnsi="標楷體" w:cs="Times New Roman" w:hint="eastAsia"/>
          <w:b w:val="0"/>
          <w:sz w:val="28"/>
          <w:szCs w:val="28"/>
        </w:rPr>
        <w:t>董事會有監督內部控制制度修訂及運作之義務</w:t>
      </w:r>
      <w:r w:rsidR="004D4F20">
        <w:rPr>
          <w:rStyle w:val="a3"/>
          <w:rFonts w:ascii="Times New Roman" w:eastAsia="標楷體" w:hAnsi="標楷體" w:cs="Times New Roman" w:hint="eastAsia"/>
          <w:b w:val="0"/>
          <w:sz w:val="28"/>
          <w:szCs w:val="28"/>
        </w:rPr>
        <w:t>與責任</w:t>
      </w:r>
      <w:r w:rsidRPr="003F2552">
        <w:rPr>
          <w:rFonts w:ascii="Times New Roman" w:eastAsia="標楷體" w:hAnsi="標楷體" w:cs="Times New Roman"/>
          <w:kern w:val="0"/>
          <w:sz w:val="28"/>
          <w:szCs w:val="28"/>
        </w:rPr>
        <w:t>。</w:t>
      </w:r>
    </w:p>
    <w:p w:rsidR="00E5605B" w:rsidRPr="003F2552" w:rsidRDefault="00E5605B" w:rsidP="00FD4349">
      <w:pPr>
        <w:pStyle w:val="a4"/>
        <w:spacing w:afterLines="30" w:after="108" w:line="560" w:lineRule="exact"/>
        <w:ind w:leftChars="600" w:left="1804" w:hangingChars="130" w:hanging="364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3F2552"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3</w:t>
      </w:r>
      <w:r w:rsidRPr="003F2552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>.</w:t>
      </w:r>
      <w:r w:rsidRPr="003F2552"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 xml:space="preserve"> </w:t>
      </w:r>
      <w:r w:rsidR="004D4F20">
        <w:rPr>
          <w:rStyle w:val="a3"/>
          <w:rFonts w:ascii="Times New Roman" w:eastAsia="標楷體" w:hAnsi="標楷體" w:cs="Times New Roman" w:hint="eastAsia"/>
          <w:b w:val="0"/>
          <w:sz w:val="28"/>
          <w:szCs w:val="28"/>
        </w:rPr>
        <w:t>管理階層經董事會授權建立組織架構、指揮授權機制及責任</w:t>
      </w:r>
      <w:r w:rsidRPr="003F2552">
        <w:rPr>
          <w:rFonts w:ascii="Times New Roman" w:eastAsia="標楷體" w:hAnsi="標楷體" w:cs="Times New Roman"/>
          <w:kern w:val="0"/>
          <w:sz w:val="28"/>
          <w:szCs w:val="28"/>
        </w:rPr>
        <w:t>。</w:t>
      </w:r>
    </w:p>
    <w:p w:rsidR="00E5605B" w:rsidRPr="003F2552" w:rsidRDefault="00E5605B" w:rsidP="00FD4349">
      <w:pPr>
        <w:pStyle w:val="a4"/>
        <w:spacing w:afterLines="30" w:after="108" w:line="560" w:lineRule="exact"/>
        <w:ind w:leftChars="600" w:left="1804" w:hangingChars="130" w:hanging="364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4</w:t>
      </w:r>
      <w:r w:rsidRPr="003F2552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>.</w:t>
      </w:r>
      <w:r w:rsidRPr="003F2552"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 xml:space="preserve"> </w:t>
      </w:r>
      <w:r w:rsidR="004D4F20">
        <w:rPr>
          <w:rStyle w:val="a3"/>
          <w:rFonts w:ascii="Times New Roman" w:eastAsia="標楷體" w:hAnsi="標楷體" w:cs="Times New Roman" w:hint="eastAsia"/>
          <w:b w:val="0"/>
          <w:sz w:val="28"/>
          <w:szCs w:val="28"/>
        </w:rPr>
        <w:t>為達到內部控制目標組織需致力於培育充分適任之人才</w:t>
      </w:r>
      <w:r w:rsidRPr="003F2552">
        <w:rPr>
          <w:rFonts w:ascii="Times New Roman" w:eastAsia="標楷體" w:hAnsi="標楷體" w:cs="Times New Roman"/>
          <w:kern w:val="0"/>
          <w:sz w:val="28"/>
          <w:szCs w:val="28"/>
        </w:rPr>
        <w:t>。</w:t>
      </w:r>
    </w:p>
    <w:p w:rsidR="00E5605B" w:rsidRPr="003F2552" w:rsidRDefault="00E5605B" w:rsidP="00FD4349">
      <w:pPr>
        <w:pStyle w:val="a4"/>
        <w:spacing w:afterLines="30" w:after="108" w:line="560" w:lineRule="exact"/>
        <w:ind w:leftChars="600" w:left="1804" w:hangingChars="130" w:hanging="364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5</w:t>
      </w:r>
      <w:r w:rsidRPr="003F2552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>.</w:t>
      </w:r>
      <w:r w:rsidRPr="003F2552"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 xml:space="preserve"> </w:t>
      </w:r>
      <w:r w:rsidR="004D4F20">
        <w:rPr>
          <w:rStyle w:val="a3"/>
          <w:rFonts w:ascii="Times New Roman" w:eastAsia="標楷體" w:hAnsi="標楷體" w:cs="Times New Roman" w:hint="eastAsia"/>
          <w:b w:val="0"/>
          <w:sz w:val="28"/>
          <w:szCs w:val="28"/>
        </w:rPr>
        <w:t>內部控制制度之責任與結果須</w:t>
      </w:r>
      <w:proofErr w:type="gramStart"/>
      <w:r w:rsidR="004D4F20">
        <w:rPr>
          <w:rStyle w:val="a3"/>
          <w:rFonts w:ascii="Times New Roman" w:eastAsia="標楷體" w:hAnsi="標楷體" w:cs="Times New Roman" w:hint="eastAsia"/>
          <w:b w:val="0"/>
          <w:sz w:val="28"/>
          <w:szCs w:val="28"/>
        </w:rPr>
        <w:t>適當課責</w:t>
      </w:r>
      <w:proofErr w:type="gramEnd"/>
      <w:r w:rsidRPr="003F2552">
        <w:rPr>
          <w:rFonts w:ascii="Times New Roman" w:eastAsia="標楷體" w:hAnsi="標楷體" w:cs="Times New Roman"/>
          <w:kern w:val="0"/>
          <w:sz w:val="28"/>
          <w:szCs w:val="28"/>
        </w:rPr>
        <w:t>。</w:t>
      </w:r>
    </w:p>
    <w:p w:rsidR="00E5605B" w:rsidRDefault="00E5605B" w:rsidP="00FD4349">
      <w:pPr>
        <w:pStyle w:val="a4"/>
        <w:spacing w:beforeLines="50" w:before="180" w:afterLines="50" w:after="180" w:line="480" w:lineRule="exact"/>
        <w:ind w:leftChars="400" w:left="1604" w:hangingChars="230" w:hanging="644"/>
        <w:jc w:val="both"/>
        <w:rPr>
          <w:rFonts w:ascii="Times New Roman" w:eastAsia="標楷體" w:hAnsi="標楷體" w:cs="Times New Roman"/>
          <w:kern w:val="0"/>
          <w:sz w:val="28"/>
          <w:szCs w:val="28"/>
        </w:rPr>
      </w:pP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(</w:t>
      </w: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二</w:t>
      </w: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 xml:space="preserve">) </w:t>
      </w:r>
      <w:r w:rsidRPr="00E5605B">
        <w:rPr>
          <w:rStyle w:val="a3"/>
          <w:rFonts w:ascii="標楷體" w:eastAsia="標楷體" w:hAnsi="標楷體" w:hint="eastAsia"/>
          <w:b w:val="0"/>
          <w:sz w:val="28"/>
          <w:szCs w:val="28"/>
        </w:rPr>
        <w:t>風險評估</w:t>
      </w:r>
      <w:r w:rsidRPr="00E5605B">
        <w:rPr>
          <w:rFonts w:ascii="Times New Roman" w:eastAsia="標楷體" w:hAnsi="標楷體" w:cs="Times New Roman"/>
          <w:kern w:val="0"/>
          <w:sz w:val="28"/>
          <w:szCs w:val="28"/>
        </w:rPr>
        <w:t>，</w:t>
      </w:r>
      <w:r w:rsidRPr="003F2552">
        <w:rPr>
          <w:rFonts w:ascii="Times New Roman" w:eastAsia="標楷體" w:hAnsi="標楷體" w:cs="Times New Roman" w:hint="eastAsia"/>
          <w:kern w:val="0"/>
          <w:sz w:val="28"/>
          <w:szCs w:val="28"/>
        </w:rPr>
        <w:t>其原則如下：</w:t>
      </w:r>
    </w:p>
    <w:p w:rsidR="004D4F20" w:rsidRPr="003F2552" w:rsidRDefault="004D4F20" w:rsidP="00FD4349">
      <w:pPr>
        <w:pStyle w:val="a4"/>
        <w:spacing w:afterLines="30" w:after="108" w:line="560" w:lineRule="exact"/>
        <w:ind w:leftChars="600" w:left="1804" w:hangingChars="130" w:hanging="364"/>
        <w:jc w:val="both"/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</w:pPr>
      <w:r w:rsidRPr="003F2552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>1.</w:t>
      </w:r>
      <w:r w:rsidRPr="003F2552"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 xml:space="preserve"> </w:t>
      </w:r>
      <w:r>
        <w:rPr>
          <w:rStyle w:val="a3"/>
          <w:rFonts w:ascii="Times New Roman" w:eastAsia="標楷體" w:hAnsi="標楷體" w:cs="Times New Roman" w:hint="eastAsia"/>
          <w:b w:val="0"/>
          <w:sz w:val="28"/>
          <w:szCs w:val="28"/>
        </w:rPr>
        <w:t>具體指明適當目標</w:t>
      </w:r>
      <w:r w:rsidRPr="003F2552">
        <w:rPr>
          <w:rStyle w:val="a3"/>
          <w:rFonts w:ascii="Times New Roman" w:eastAsia="標楷體" w:hAnsi="標楷體" w:cs="Times New Roman"/>
          <w:b w:val="0"/>
          <w:sz w:val="28"/>
          <w:szCs w:val="28"/>
        </w:rPr>
        <w:t>。</w:t>
      </w:r>
    </w:p>
    <w:p w:rsidR="004D4F20" w:rsidRPr="003F2552" w:rsidRDefault="004D4F20" w:rsidP="00FD4349">
      <w:pPr>
        <w:pStyle w:val="a4"/>
        <w:spacing w:afterLines="30" w:after="108" w:line="560" w:lineRule="exact"/>
        <w:ind w:leftChars="600" w:left="1804" w:hangingChars="130" w:hanging="364"/>
        <w:jc w:val="both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3F2552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>2.</w:t>
      </w:r>
      <w:r w:rsidRPr="003F2552"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 xml:space="preserve"> </w:t>
      </w:r>
      <w:r>
        <w:rPr>
          <w:rStyle w:val="a3"/>
          <w:rFonts w:ascii="Times New Roman" w:eastAsia="標楷體" w:hAnsi="標楷體" w:cs="Times New Roman" w:hint="eastAsia"/>
          <w:b w:val="0"/>
          <w:sz w:val="28"/>
          <w:szCs w:val="28"/>
        </w:rPr>
        <w:t>依目標辨識及分析風險</w:t>
      </w:r>
      <w:r w:rsidRPr="003F2552">
        <w:rPr>
          <w:rFonts w:ascii="Times New Roman" w:eastAsia="標楷體" w:hAnsi="標楷體" w:cs="Times New Roman"/>
          <w:kern w:val="0"/>
          <w:sz w:val="28"/>
          <w:szCs w:val="28"/>
        </w:rPr>
        <w:t>。</w:t>
      </w:r>
    </w:p>
    <w:p w:rsidR="004D4F20" w:rsidRPr="003F2552" w:rsidRDefault="004D4F20" w:rsidP="00FD4349">
      <w:pPr>
        <w:pStyle w:val="a4"/>
        <w:spacing w:afterLines="30" w:after="108" w:line="560" w:lineRule="exact"/>
        <w:ind w:leftChars="600" w:left="1804" w:hangingChars="130" w:hanging="364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3F2552"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lastRenderedPageBreak/>
        <w:t>3</w:t>
      </w:r>
      <w:r w:rsidRPr="003F2552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>.</w:t>
      </w:r>
      <w:r w:rsidRPr="003F2552"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 xml:space="preserve"> </w:t>
      </w:r>
      <w:r>
        <w:rPr>
          <w:rStyle w:val="a3"/>
          <w:rFonts w:ascii="Times New Roman" w:eastAsia="標楷體" w:hAnsi="標楷體" w:cs="Times New Roman" w:hint="eastAsia"/>
          <w:b w:val="0"/>
          <w:sz w:val="28"/>
          <w:szCs w:val="28"/>
        </w:rPr>
        <w:t>評估舞弊之風險</w:t>
      </w:r>
      <w:r w:rsidRPr="003F2552">
        <w:rPr>
          <w:rFonts w:ascii="Times New Roman" w:eastAsia="標楷體" w:hAnsi="標楷體" w:cs="Times New Roman"/>
          <w:kern w:val="0"/>
          <w:sz w:val="28"/>
          <w:szCs w:val="28"/>
        </w:rPr>
        <w:t>。</w:t>
      </w:r>
    </w:p>
    <w:p w:rsidR="004D4F20" w:rsidRDefault="004D4F20" w:rsidP="00FD4349">
      <w:pPr>
        <w:pStyle w:val="a4"/>
        <w:spacing w:afterLines="30" w:after="108" w:line="560" w:lineRule="exact"/>
        <w:ind w:leftChars="600" w:left="1804" w:hangingChars="130" w:hanging="364"/>
        <w:jc w:val="both"/>
        <w:rPr>
          <w:rFonts w:ascii="Times New Roman" w:eastAsia="標楷體" w:hAnsi="標楷體" w:cs="Times New Roman"/>
          <w:kern w:val="0"/>
          <w:sz w:val="28"/>
          <w:szCs w:val="28"/>
        </w:rPr>
      </w:pP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4</w:t>
      </w:r>
      <w:r w:rsidRPr="003F2552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>.</w:t>
      </w:r>
      <w:r w:rsidRPr="003F2552"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 xml:space="preserve"> </w:t>
      </w:r>
      <w:r>
        <w:rPr>
          <w:rStyle w:val="a3"/>
          <w:rFonts w:ascii="Times New Roman" w:eastAsia="標楷體" w:hAnsi="標楷體" w:cs="Times New Roman" w:hint="eastAsia"/>
          <w:b w:val="0"/>
          <w:sz w:val="28"/>
          <w:szCs w:val="28"/>
        </w:rPr>
        <w:t>辨識及評估環境重大改變所導致之風險</w:t>
      </w:r>
      <w:r w:rsidRPr="003F2552">
        <w:rPr>
          <w:rFonts w:ascii="Times New Roman" w:eastAsia="標楷體" w:hAnsi="標楷體" w:cs="Times New Roman"/>
          <w:kern w:val="0"/>
          <w:sz w:val="28"/>
          <w:szCs w:val="28"/>
        </w:rPr>
        <w:t>。</w:t>
      </w:r>
    </w:p>
    <w:p w:rsidR="004D4F20" w:rsidRPr="004D4F20" w:rsidRDefault="004D4F20" w:rsidP="00FD4349">
      <w:pPr>
        <w:pStyle w:val="a4"/>
        <w:spacing w:afterLines="30" w:after="108" w:line="560" w:lineRule="exact"/>
        <w:ind w:leftChars="600" w:left="144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>本會應綜合考量風險評估結果</w:t>
      </w:r>
      <w:r w:rsidRPr="003F2552">
        <w:rPr>
          <w:rFonts w:ascii="Times New Roman" w:eastAsia="標楷體" w:hAnsi="標楷體" w:cs="Times New Roman"/>
          <w:kern w:val="0"/>
          <w:sz w:val="28"/>
          <w:szCs w:val="28"/>
        </w:rPr>
        <w:t>，</w:t>
      </w: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>以協助即時設計、修正必要之控制作業。</w:t>
      </w:r>
    </w:p>
    <w:p w:rsidR="00E5605B" w:rsidRDefault="00E5605B" w:rsidP="00FD4349">
      <w:pPr>
        <w:pStyle w:val="a4"/>
        <w:spacing w:beforeLines="50" w:before="180" w:afterLines="50" w:after="180" w:line="480" w:lineRule="exact"/>
        <w:ind w:leftChars="400" w:left="1604" w:hangingChars="230" w:hanging="644"/>
        <w:jc w:val="both"/>
        <w:rPr>
          <w:rStyle w:val="a3"/>
          <w:rFonts w:ascii="標楷體" w:eastAsia="標楷體" w:hAnsi="標楷體"/>
          <w:b w:val="0"/>
          <w:sz w:val="28"/>
          <w:szCs w:val="28"/>
        </w:rPr>
      </w:pP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(</w:t>
      </w: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三</w:t>
      </w: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 xml:space="preserve">) </w:t>
      </w:r>
      <w:r w:rsidRPr="00E5605B">
        <w:rPr>
          <w:rStyle w:val="a3"/>
          <w:rFonts w:ascii="標楷體" w:eastAsia="標楷體" w:hAnsi="標楷體" w:hint="eastAsia"/>
          <w:b w:val="0"/>
          <w:sz w:val="28"/>
          <w:szCs w:val="28"/>
        </w:rPr>
        <w:t>控制</w:t>
      </w:r>
      <w:r w:rsidR="00302EA0">
        <w:rPr>
          <w:rStyle w:val="a3"/>
          <w:rFonts w:ascii="標楷體" w:eastAsia="標楷體" w:hAnsi="標楷體" w:hint="eastAsia"/>
          <w:b w:val="0"/>
          <w:sz w:val="28"/>
          <w:szCs w:val="28"/>
        </w:rPr>
        <w:t>活動</w:t>
      </w:r>
      <w:r w:rsidRPr="00E5605B">
        <w:rPr>
          <w:rFonts w:ascii="Times New Roman" w:eastAsia="標楷體" w:hAnsi="標楷體" w:cs="Times New Roman"/>
          <w:kern w:val="0"/>
          <w:sz w:val="28"/>
          <w:szCs w:val="28"/>
        </w:rPr>
        <w:t>，</w:t>
      </w:r>
      <w:r w:rsidRPr="003F2552">
        <w:rPr>
          <w:rFonts w:ascii="Times New Roman" w:eastAsia="標楷體" w:hAnsi="標楷體" w:cs="Times New Roman" w:hint="eastAsia"/>
          <w:kern w:val="0"/>
          <w:sz w:val="28"/>
          <w:szCs w:val="28"/>
        </w:rPr>
        <w:t>其原則如下：</w:t>
      </w:r>
    </w:p>
    <w:p w:rsidR="00E5605B" w:rsidRPr="003F2552" w:rsidRDefault="00E5605B" w:rsidP="00FD4349">
      <w:pPr>
        <w:pStyle w:val="a4"/>
        <w:spacing w:afterLines="30" w:after="108" w:line="560" w:lineRule="exact"/>
        <w:ind w:leftChars="600" w:left="1804" w:hangingChars="130" w:hanging="364"/>
        <w:jc w:val="both"/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</w:pPr>
      <w:r w:rsidRPr="003F2552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>1.</w:t>
      </w:r>
      <w:r w:rsidRPr="003F2552"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 xml:space="preserve"> </w:t>
      </w:r>
      <w:r w:rsidRPr="003F2552">
        <w:rPr>
          <w:rStyle w:val="a3"/>
          <w:rFonts w:ascii="Times New Roman" w:eastAsia="標楷體" w:hAnsi="標楷體" w:cs="Times New Roman"/>
          <w:b w:val="0"/>
          <w:sz w:val="28"/>
          <w:szCs w:val="28"/>
        </w:rPr>
        <w:t>選擇並建立控制作業以降低目標之風險至可接受水準。</w:t>
      </w:r>
    </w:p>
    <w:p w:rsidR="00E5605B" w:rsidRPr="003F2552" w:rsidRDefault="00E5605B" w:rsidP="00FD4349">
      <w:pPr>
        <w:pStyle w:val="a4"/>
        <w:spacing w:afterLines="30" w:after="108" w:line="560" w:lineRule="exact"/>
        <w:ind w:leftChars="600" w:left="1804" w:hangingChars="130" w:hanging="364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3F2552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>2.</w:t>
      </w:r>
      <w:r w:rsidRPr="003F2552"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 xml:space="preserve"> </w:t>
      </w:r>
      <w:r w:rsidRPr="003F2552">
        <w:rPr>
          <w:rStyle w:val="a3"/>
          <w:rFonts w:ascii="Times New Roman" w:eastAsia="標楷體" w:hAnsi="標楷體" w:cs="Times New Roman"/>
          <w:b w:val="0"/>
          <w:sz w:val="28"/>
          <w:szCs w:val="28"/>
        </w:rPr>
        <w:t>透過科技</w:t>
      </w:r>
      <w:r w:rsidR="00FB0C42">
        <w:rPr>
          <w:rStyle w:val="a3"/>
          <w:rFonts w:ascii="Times New Roman" w:eastAsia="標楷體" w:hAnsi="標楷體" w:cs="Times New Roman" w:hint="eastAsia"/>
          <w:b w:val="0"/>
          <w:sz w:val="28"/>
          <w:szCs w:val="28"/>
        </w:rPr>
        <w:t>資訊</w:t>
      </w:r>
      <w:r w:rsidRPr="003F2552">
        <w:rPr>
          <w:rStyle w:val="a3"/>
          <w:rFonts w:ascii="Times New Roman" w:eastAsia="標楷體" w:hAnsi="標楷體" w:cs="Times New Roman"/>
          <w:b w:val="0"/>
          <w:sz w:val="28"/>
          <w:szCs w:val="28"/>
        </w:rPr>
        <w:t>選擇並建立一般控制作業</w:t>
      </w:r>
      <w:r w:rsidRPr="003F2552">
        <w:rPr>
          <w:rFonts w:ascii="Times New Roman" w:eastAsia="標楷體" w:hAnsi="標楷體" w:cs="Times New Roman"/>
          <w:kern w:val="0"/>
          <w:sz w:val="28"/>
          <w:szCs w:val="28"/>
        </w:rPr>
        <w:t>，以支持目標達成。</w:t>
      </w:r>
    </w:p>
    <w:p w:rsidR="00E5605B" w:rsidRPr="003F2552" w:rsidRDefault="00E5605B" w:rsidP="00FD4349">
      <w:pPr>
        <w:pStyle w:val="a4"/>
        <w:spacing w:afterLines="30" w:after="108" w:line="560" w:lineRule="exact"/>
        <w:ind w:leftChars="600" w:left="1804" w:hangingChars="130" w:hanging="364"/>
        <w:jc w:val="both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3F2552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Pr="003F2552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. </w:t>
      </w:r>
      <w:r w:rsidRPr="003F2552">
        <w:rPr>
          <w:rFonts w:ascii="Times New Roman" w:eastAsia="標楷體" w:hAnsi="標楷體" w:cs="Times New Roman"/>
          <w:kern w:val="0"/>
          <w:sz w:val="28"/>
          <w:szCs w:val="28"/>
        </w:rPr>
        <w:t>制定政策及程序建置控制作業。透過設立完善之控制作業，以幫助董事會及各層級經理人確保其風險回應得以被執行。</w:t>
      </w:r>
    </w:p>
    <w:p w:rsidR="00E5605B" w:rsidRDefault="00E5605B" w:rsidP="00FD4349">
      <w:pPr>
        <w:pStyle w:val="a4"/>
        <w:spacing w:beforeLines="50" w:before="180" w:afterLines="50" w:after="180" w:line="480" w:lineRule="exact"/>
        <w:ind w:leftChars="400" w:left="1604" w:hangingChars="230" w:hanging="644"/>
        <w:jc w:val="both"/>
        <w:rPr>
          <w:rFonts w:ascii="Times New Roman" w:eastAsia="標楷體" w:hAnsi="標楷體" w:cs="Times New Roman"/>
          <w:kern w:val="0"/>
          <w:sz w:val="28"/>
          <w:szCs w:val="28"/>
        </w:rPr>
      </w:pP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(</w:t>
      </w: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四</w:t>
      </w: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 xml:space="preserve">) </w:t>
      </w:r>
      <w:r w:rsidRPr="00E5605B">
        <w:rPr>
          <w:rStyle w:val="a3"/>
          <w:rFonts w:ascii="標楷體" w:eastAsia="標楷體" w:hAnsi="標楷體" w:hint="eastAsia"/>
          <w:b w:val="0"/>
          <w:sz w:val="28"/>
          <w:szCs w:val="28"/>
        </w:rPr>
        <w:t>資訊</w:t>
      </w:r>
      <w:r w:rsidR="00302EA0">
        <w:rPr>
          <w:rStyle w:val="a3"/>
          <w:rFonts w:ascii="標楷體" w:eastAsia="標楷體" w:hAnsi="標楷體" w:hint="eastAsia"/>
          <w:b w:val="0"/>
          <w:sz w:val="28"/>
          <w:szCs w:val="28"/>
        </w:rPr>
        <w:t>與</w:t>
      </w:r>
      <w:r w:rsidRPr="00E5605B">
        <w:rPr>
          <w:rStyle w:val="a3"/>
          <w:rFonts w:ascii="標楷體" w:eastAsia="標楷體" w:hAnsi="標楷體" w:hint="eastAsia"/>
          <w:b w:val="0"/>
          <w:sz w:val="28"/>
          <w:szCs w:val="28"/>
        </w:rPr>
        <w:t>溝通</w:t>
      </w:r>
      <w:r w:rsidRPr="00E5605B">
        <w:rPr>
          <w:rFonts w:ascii="Times New Roman" w:eastAsia="標楷體" w:hAnsi="標楷體" w:cs="Times New Roman"/>
          <w:kern w:val="0"/>
          <w:sz w:val="28"/>
          <w:szCs w:val="28"/>
        </w:rPr>
        <w:t>，</w:t>
      </w:r>
      <w:r w:rsidRPr="003F2552">
        <w:rPr>
          <w:rFonts w:ascii="Times New Roman" w:eastAsia="標楷體" w:hAnsi="標楷體" w:cs="Times New Roman" w:hint="eastAsia"/>
          <w:kern w:val="0"/>
          <w:sz w:val="28"/>
          <w:szCs w:val="28"/>
        </w:rPr>
        <w:t>其原則如下：</w:t>
      </w:r>
    </w:p>
    <w:p w:rsidR="00E5605B" w:rsidRPr="003F2552" w:rsidRDefault="00E5605B" w:rsidP="00FD4349">
      <w:pPr>
        <w:pStyle w:val="a4"/>
        <w:spacing w:afterLines="30" w:after="108" w:line="560" w:lineRule="exact"/>
        <w:ind w:leftChars="600" w:left="1804" w:hangingChars="130" w:hanging="364"/>
        <w:jc w:val="both"/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</w:pPr>
      <w:r w:rsidRPr="003F2552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>1.</w:t>
      </w:r>
      <w:r w:rsidRPr="003F2552"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 xml:space="preserve"> </w:t>
      </w:r>
      <w:r w:rsidRPr="003F2552">
        <w:rPr>
          <w:rStyle w:val="a3"/>
          <w:rFonts w:ascii="Times New Roman" w:eastAsia="標楷體" w:hAnsi="標楷體" w:cs="Times New Roman" w:hint="eastAsia"/>
          <w:b w:val="0"/>
          <w:sz w:val="28"/>
          <w:szCs w:val="28"/>
        </w:rPr>
        <w:t>蒐集、產生並利用</w:t>
      </w:r>
      <w:proofErr w:type="gramStart"/>
      <w:r w:rsidRPr="003F2552">
        <w:rPr>
          <w:rStyle w:val="a3"/>
          <w:rFonts w:ascii="Times New Roman" w:eastAsia="標楷體" w:hAnsi="標楷體" w:cs="Times New Roman" w:hint="eastAsia"/>
          <w:b w:val="0"/>
          <w:sz w:val="28"/>
          <w:szCs w:val="28"/>
        </w:rPr>
        <w:t>攸</w:t>
      </w:r>
      <w:proofErr w:type="gramEnd"/>
      <w:r w:rsidRPr="003F2552">
        <w:rPr>
          <w:rStyle w:val="a3"/>
          <w:rFonts w:ascii="Times New Roman" w:eastAsia="標楷體" w:hAnsi="標楷體" w:cs="Times New Roman" w:hint="eastAsia"/>
          <w:b w:val="0"/>
          <w:sz w:val="28"/>
          <w:szCs w:val="28"/>
        </w:rPr>
        <w:t>關資訊支持內部控制制度運作</w:t>
      </w:r>
      <w:r w:rsidRPr="003F2552">
        <w:rPr>
          <w:rStyle w:val="a3"/>
          <w:rFonts w:ascii="Times New Roman" w:eastAsia="標楷體" w:hAnsi="標楷體" w:cs="Times New Roman"/>
          <w:b w:val="0"/>
          <w:sz w:val="28"/>
          <w:szCs w:val="28"/>
        </w:rPr>
        <w:t>。</w:t>
      </w:r>
    </w:p>
    <w:p w:rsidR="00E5605B" w:rsidRPr="003F2552" w:rsidRDefault="00E5605B" w:rsidP="00FD4349">
      <w:pPr>
        <w:pStyle w:val="a4"/>
        <w:spacing w:afterLines="30" w:after="108" w:line="560" w:lineRule="exact"/>
        <w:ind w:leftChars="600" w:left="1804" w:hangingChars="130" w:hanging="364"/>
        <w:jc w:val="both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3F2552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>2.</w:t>
      </w:r>
      <w:r w:rsidRPr="003F2552"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 xml:space="preserve"> </w:t>
      </w:r>
      <w:r w:rsidRPr="003F2552">
        <w:rPr>
          <w:rStyle w:val="a3"/>
          <w:rFonts w:ascii="Times New Roman" w:eastAsia="標楷體" w:hAnsi="標楷體" w:cs="Times New Roman" w:hint="eastAsia"/>
          <w:b w:val="0"/>
          <w:sz w:val="28"/>
          <w:szCs w:val="28"/>
        </w:rPr>
        <w:t>內部控制之運作須要內部溝通</w:t>
      </w:r>
      <w:r w:rsidRPr="003F2552">
        <w:rPr>
          <w:rFonts w:ascii="Times New Roman" w:eastAsia="標楷體" w:hAnsi="標楷體" w:cs="Times New Roman"/>
          <w:kern w:val="0"/>
          <w:sz w:val="28"/>
          <w:szCs w:val="28"/>
        </w:rPr>
        <w:t>。</w:t>
      </w:r>
    </w:p>
    <w:p w:rsidR="00E5605B" w:rsidRPr="003F2552" w:rsidRDefault="00E5605B" w:rsidP="00FD4349">
      <w:pPr>
        <w:pStyle w:val="a4"/>
        <w:spacing w:afterLines="30" w:after="108" w:line="560" w:lineRule="exact"/>
        <w:ind w:leftChars="600" w:left="1804" w:hangingChars="130" w:hanging="364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3F2552"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3</w:t>
      </w:r>
      <w:r w:rsidRPr="003F2552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>.</w:t>
      </w:r>
      <w:r w:rsidRPr="003F2552"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 xml:space="preserve"> </w:t>
      </w:r>
      <w:r w:rsidRPr="003F2552">
        <w:rPr>
          <w:rStyle w:val="a3"/>
          <w:rFonts w:ascii="Times New Roman" w:eastAsia="標楷體" w:hAnsi="標楷體" w:cs="Times New Roman" w:hint="eastAsia"/>
          <w:b w:val="0"/>
          <w:sz w:val="28"/>
          <w:szCs w:val="28"/>
        </w:rPr>
        <w:t>向外部溝通內部控制相關事項</w:t>
      </w:r>
      <w:r w:rsidRPr="003F2552">
        <w:rPr>
          <w:rFonts w:ascii="Times New Roman" w:eastAsia="標楷體" w:hAnsi="標楷體" w:cs="Times New Roman"/>
          <w:kern w:val="0"/>
          <w:sz w:val="28"/>
          <w:szCs w:val="28"/>
        </w:rPr>
        <w:t>。</w:t>
      </w:r>
    </w:p>
    <w:p w:rsidR="00E5605B" w:rsidRPr="003F2552" w:rsidRDefault="00E5605B" w:rsidP="00FD4349">
      <w:pPr>
        <w:pStyle w:val="a4"/>
        <w:spacing w:beforeLines="50" w:before="180" w:afterLines="50" w:after="180" w:line="480" w:lineRule="exact"/>
        <w:ind w:leftChars="400" w:left="1604" w:hangingChars="230" w:hanging="644"/>
        <w:jc w:val="both"/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(</w:t>
      </w: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伍</w:t>
      </w: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 xml:space="preserve">) </w:t>
      </w:r>
      <w:r w:rsidRPr="00E5605B">
        <w:rPr>
          <w:rStyle w:val="a3"/>
          <w:rFonts w:ascii="標楷體" w:eastAsia="標楷體" w:hAnsi="標楷體" w:hint="eastAsia"/>
          <w:b w:val="0"/>
          <w:sz w:val="28"/>
          <w:szCs w:val="28"/>
        </w:rPr>
        <w:t>監督</w:t>
      </w:r>
      <w:r w:rsidRPr="00E5605B">
        <w:rPr>
          <w:rFonts w:ascii="Times New Roman" w:eastAsia="標楷體" w:hAnsi="標楷體" w:cs="Times New Roman"/>
          <w:kern w:val="0"/>
          <w:sz w:val="28"/>
          <w:szCs w:val="28"/>
        </w:rPr>
        <w:t>，</w:t>
      </w:r>
      <w:r w:rsidRPr="003F2552">
        <w:rPr>
          <w:rFonts w:ascii="Times New Roman" w:eastAsia="標楷體" w:hAnsi="標楷體" w:cs="Times New Roman" w:hint="eastAsia"/>
          <w:kern w:val="0"/>
          <w:sz w:val="28"/>
          <w:szCs w:val="28"/>
        </w:rPr>
        <w:t>其原則如下：</w:t>
      </w:r>
    </w:p>
    <w:p w:rsidR="00E5605B" w:rsidRPr="003F2552" w:rsidRDefault="00E5605B" w:rsidP="00FD4349">
      <w:pPr>
        <w:pStyle w:val="a4"/>
        <w:spacing w:afterLines="30" w:after="108" w:line="560" w:lineRule="exact"/>
        <w:ind w:leftChars="600" w:left="1804" w:hangingChars="130" w:hanging="364"/>
        <w:jc w:val="both"/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</w:pPr>
      <w:r w:rsidRPr="003F2552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>1.</w:t>
      </w:r>
      <w:r w:rsidRPr="003F2552"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 xml:space="preserve"> </w:t>
      </w:r>
      <w:r w:rsidRPr="003F2552">
        <w:rPr>
          <w:rStyle w:val="a3"/>
          <w:rFonts w:ascii="Times New Roman" w:eastAsia="標楷體" w:hAnsi="標楷體" w:cs="Times New Roman" w:hint="eastAsia"/>
          <w:b w:val="0"/>
          <w:sz w:val="28"/>
          <w:szCs w:val="28"/>
        </w:rPr>
        <w:t>持續評估內部控制制度及個別績效</w:t>
      </w:r>
      <w:r>
        <w:rPr>
          <w:rStyle w:val="a3"/>
          <w:rFonts w:ascii="Times New Roman" w:eastAsia="標楷體" w:hAnsi="標楷體" w:cs="Times New Roman" w:hint="eastAsia"/>
          <w:b w:val="0"/>
          <w:sz w:val="28"/>
          <w:szCs w:val="28"/>
        </w:rPr>
        <w:t>。</w:t>
      </w:r>
    </w:p>
    <w:p w:rsidR="00E5605B" w:rsidRPr="003F2552" w:rsidRDefault="00E5605B" w:rsidP="00FD4349">
      <w:pPr>
        <w:pStyle w:val="a4"/>
        <w:spacing w:afterLines="30" w:after="108" w:line="560" w:lineRule="exact"/>
        <w:ind w:leftChars="600" w:left="1804" w:hangingChars="130" w:hanging="364"/>
        <w:jc w:val="both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3F2552"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  <w:t>2.</w:t>
      </w:r>
      <w:r w:rsidRPr="003F2552"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 xml:space="preserve"> </w:t>
      </w:r>
      <w:r w:rsidRPr="003F2552">
        <w:rPr>
          <w:rStyle w:val="a3"/>
          <w:rFonts w:ascii="Times New Roman" w:eastAsia="標楷體" w:hAnsi="標楷體" w:cs="Times New Roman" w:hint="eastAsia"/>
          <w:b w:val="0"/>
          <w:sz w:val="28"/>
          <w:szCs w:val="28"/>
        </w:rPr>
        <w:t>評估及溝通檢討內部控制制度各項缺失</w:t>
      </w:r>
      <w:r w:rsidRPr="003F2552">
        <w:rPr>
          <w:rFonts w:ascii="Times New Roman" w:eastAsia="標楷體" w:hAnsi="標楷體" w:cs="Times New Roman"/>
          <w:kern w:val="0"/>
          <w:sz w:val="28"/>
          <w:szCs w:val="28"/>
        </w:rPr>
        <w:t>。</w:t>
      </w:r>
    </w:p>
    <w:p w:rsidR="00E5605B" w:rsidRPr="00E5605B" w:rsidRDefault="00E5605B" w:rsidP="00E5605B"/>
    <w:p w:rsidR="0061426B" w:rsidRPr="00331F15" w:rsidRDefault="0061426B" w:rsidP="00FD4349">
      <w:pPr>
        <w:pStyle w:val="2"/>
        <w:rPr>
          <w:rStyle w:val="a3"/>
          <w:rFonts w:ascii="標楷體" w:eastAsia="標楷體" w:hAnsi="標楷體"/>
          <w:sz w:val="32"/>
          <w:szCs w:val="32"/>
        </w:rPr>
      </w:pPr>
      <w:r w:rsidRPr="003F2552">
        <w:br w:type="page"/>
      </w:r>
      <w:bookmarkStart w:id="3" w:name="_Toc37787656"/>
      <w:r>
        <w:rPr>
          <w:rStyle w:val="a3"/>
          <w:rFonts w:ascii="標楷體" w:eastAsia="標楷體" w:hAnsi="標楷體" w:hint="eastAsia"/>
          <w:sz w:val="32"/>
          <w:szCs w:val="32"/>
        </w:rPr>
        <w:lastRenderedPageBreak/>
        <w:t>貳</w:t>
      </w:r>
      <w:r w:rsidRPr="00331F15">
        <w:rPr>
          <w:rStyle w:val="a3"/>
          <w:rFonts w:ascii="標楷體" w:eastAsia="標楷體" w:hAnsi="標楷體" w:hint="eastAsia"/>
          <w:sz w:val="32"/>
          <w:szCs w:val="32"/>
        </w:rPr>
        <w:t>、</w:t>
      </w:r>
      <w:r>
        <w:rPr>
          <w:rStyle w:val="a3"/>
          <w:rFonts w:ascii="標楷體" w:eastAsia="標楷體" w:hAnsi="標楷體" w:hint="eastAsia"/>
          <w:sz w:val="32"/>
          <w:szCs w:val="32"/>
        </w:rPr>
        <w:t>組織架構與權責</w:t>
      </w:r>
      <w:bookmarkEnd w:id="3"/>
    </w:p>
    <w:p w:rsidR="0061426B" w:rsidRPr="00DB11D4" w:rsidRDefault="0061426B" w:rsidP="00DB11D4">
      <w:pPr>
        <w:ind w:leftChars="211" w:left="1091" w:hangingChars="209" w:hanging="585"/>
        <w:rPr>
          <w:rStyle w:val="a3"/>
          <w:rFonts w:ascii="標楷體" w:eastAsia="標楷體" w:hAnsi="標楷體"/>
          <w:b w:val="0"/>
          <w:sz w:val="28"/>
          <w:szCs w:val="28"/>
        </w:rPr>
      </w:pPr>
      <w:r w:rsidRPr="00DB11D4">
        <w:rPr>
          <w:rStyle w:val="a3"/>
          <w:rFonts w:ascii="標楷體" w:eastAsia="標楷體" w:hAnsi="標楷體" w:hint="eastAsia"/>
          <w:b w:val="0"/>
          <w:sz w:val="28"/>
          <w:szCs w:val="28"/>
        </w:rPr>
        <w:t>一、本會組織架構</w:t>
      </w:r>
      <w:r w:rsidR="00D41E6F">
        <w:rPr>
          <w:rFonts w:ascii="標楷體" w:eastAsia="標楷體" w:hAnsi="標楷體" w:cs="CIDFont+F2" w:hint="eastAsia"/>
          <w:color w:val="FF0000"/>
          <w:kern w:val="0"/>
          <w:sz w:val="28"/>
          <w:szCs w:val="28"/>
        </w:rPr>
        <w:t>(財團法人請依實際情況列示)</w:t>
      </w:r>
    </w:p>
    <w:p w:rsidR="0061426B" w:rsidRDefault="0061426B" w:rsidP="0061426B"/>
    <w:p w:rsidR="0061426B" w:rsidRDefault="0061426B" w:rsidP="00683592"/>
    <w:p w:rsidR="0061426B" w:rsidRDefault="0061426B" w:rsidP="0061426B"/>
    <w:p w:rsidR="003F2552" w:rsidRPr="00DB11D4" w:rsidRDefault="0061426B" w:rsidP="00DB11D4">
      <w:pPr>
        <w:ind w:leftChars="211" w:left="1091" w:hangingChars="209" w:hanging="585"/>
        <w:rPr>
          <w:rStyle w:val="a3"/>
          <w:rFonts w:ascii="標楷體" w:eastAsia="標楷體" w:hAnsi="標楷體"/>
          <w:b w:val="0"/>
          <w:sz w:val="28"/>
          <w:szCs w:val="28"/>
        </w:rPr>
      </w:pPr>
      <w:r w:rsidRPr="00DB11D4">
        <w:rPr>
          <w:rStyle w:val="a3"/>
          <w:rFonts w:ascii="標楷體" w:eastAsia="標楷體" w:hAnsi="標楷體" w:hint="eastAsia"/>
          <w:b w:val="0"/>
          <w:sz w:val="28"/>
          <w:szCs w:val="28"/>
        </w:rPr>
        <w:t>二、各級主管、各單位權責詳如捐助章程及本會分層授權規定。</w:t>
      </w:r>
    </w:p>
    <w:p w:rsidR="003F2552" w:rsidRDefault="003F2552" w:rsidP="003F2552">
      <w:pPr>
        <w:rPr>
          <w:rStyle w:val="a3"/>
          <w:rFonts w:ascii="標楷體" w:eastAsia="標楷體" w:hAnsi="標楷體" w:cstheme="majorBidi"/>
          <w:sz w:val="28"/>
          <w:szCs w:val="28"/>
        </w:rPr>
      </w:pPr>
      <w:r>
        <w:rPr>
          <w:rStyle w:val="a3"/>
          <w:rFonts w:ascii="標楷體" w:eastAsia="標楷體" w:hAnsi="標楷體"/>
          <w:sz w:val="28"/>
          <w:szCs w:val="28"/>
        </w:rPr>
        <w:br w:type="page"/>
      </w:r>
    </w:p>
    <w:p w:rsidR="003F2552" w:rsidRPr="00331F15" w:rsidRDefault="003F2552" w:rsidP="00FD4349">
      <w:pPr>
        <w:pStyle w:val="2"/>
        <w:rPr>
          <w:rStyle w:val="a3"/>
          <w:rFonts w:ascii="標楷體" w:eastAsia="標楷體" w:hAnsi="標楷體"/>
          <w:sz w:val="32"/>
          <w:szCs w:val="32"/>
        </w:rPr>
      </w:pPr>
      <w:bookmarkStart w:id="4" w:name="_Toc37787657"/>
      <w:r>
        <w:rPr>
          <w:rStyle w:val="a3"/>
          <w:rFonts w:ascii="標楷體" w:eastAsia="標楷體" w:hAnsi="標楷體" w:hint="eastAsia"/>
          <w:sz w:val="32"/>
          <w:szCs w:val="32"/>
        </w:rPr>
        <w:lastRenderedPageBreak/>
        <w:t>參</w:t>
      </w:r>
      <w:r w:rsidRPr="00331F15">
        <w:rPr>
          <w:rStyle w:val="a3"/>
          <w:rFonts w:ascii="標楷體" w:eastAsia="標楷體" w:hAnsi="標楷體" w:hint="eastAsia"/>
          <w:sz w:val="32"/>
          <w:szCs w:val="32"/>
        </w:rPr>
        <w:t>、</w:t>
      </w:r>
      <w:r>
        <w:rPr>
          <w:rStyle w:val="a3"/>
          <w:rFonts w:ascii="標楷體" w:eastAsia="標楷體" w:hAnsi="標楷體" w:hint="eastAsia"/>
          <w:sz w:val="32"/>
          <w:szCs w:val="32"/>
        </w:rPr>
        <w:t>控制</w:t>
      </w:r>
      <w:r w:rsidR="00302EA0">
        <w:rPr>
          <w:rStyle w:val="a3"/>
          <w:rFonts w:ascii="標楷體" w:eastAsia="標楷體" w:hAnsi="標楷體" w:hint="eastAsia"/>
          <w:sz w:val="32"/>
          <w:szCs w:val="32"/>
        </w:rPr>
        <w:t>活動</w:t>
      </w:r>
      <w:bookmarkEnd w:id="4"/>
    </w:p>
    <w:p w:rsidR="003F2552" w:rsidRPr="003F2552" w:rsidRDefault="003F2552" w:rsidP="009A5A92">
      <w:pPr>
        <w:spacing w:line="480" w:lineRule="exact"/>
        <w:ind w:leftChars="211" w:left="1091" w:hangingChars="209" w:hanging="585"/>
        <w:rPr>
          <w:rStyle w:val="a3"/>
          <w:rFonts w:ascii="標楷體" w:eastAsia="標楷體" w:hAnsi="標楷體"/>
          <w:sz w:val="28"/>
          <w:szCs w:val="28"/>
        </w:rPr>
      </w:pPr>
      <w:r w:rsidRPr="00DB11D4">
        <w:rPr>
          <w:rStyle w:val="a3"/>
          <w:rFonts w:ascii="標楷體" w:eastAsia="標楷體" w:hAnsi="標楷體" w:hint="eastAsia"/>
          <w:b w:val="0"/>
          <w:sz w:val="28"/>
          <w:szCs w:val="28"/>
        </w:rPr>
        <w:t>一、本會控制</w:t>
      </w:r>
      <w:r w:rsidR="00302EA0">
        <w:rPr>
          <w:rStyle w:val="a3"/>
          <w:rFonts w:ascii="標楷體" w:eastAsia="標楷體" w:hAnsi="標楷體" w:hint="eastAsia"/>
          <w:b w:val="0"/>
          <w:sz w:val="28"/>
          <w:szCs w:val="28"/>
        </w:rPr>
        <w:t>活動</w:t>
      </w:r>
      <w:r w:rsidRPr="00DB11D4">
        <w:rPr>
          <w:rStyle w:val="a3"/>
          <w:rFonts w:ascii="標楷體" w:eastAsia="標楷體" w:hAnsi="標楷體" w:hint="eastAsia"/>
          <w:b w:val="0"/>
          <w:sz w:val="28"/>
          <w:szCs w:val="28"/>
        </w:rPr>
        <w:t>在成本效益考量下</w:t>
      </w:r>
      <w:r w:rsidRPr="00DB11D4">
        <w:rPr>
          <w:rFonts w:ascii="Times New Roman" w:eastAsia="標楷體" w:hAnsi="標楷體" w:cs="Times New Roman"/>
          <w:kern w:val="0"/>
          <w:sz w:val="28"/>
          <w:szCs w:val="28"/>
        </w:rPr>
        <w:t>，</w:t>
      </w:r>
      <w:r w:rsidRPr="00DB11D4">
        <w:rPr>
          <w:rFonts w:ascii="Times New Roman" w:eastAsia="標楷體" w:hAnsi="標楷體" w:cs="Times New Roman" w:hint="eastAsia"/>
          <w:kern w:val="0"/>
          <w:sz w:val="28"/>
          <w:szCs w:val="28"/>
        </w:rPr>
        <w:t>涵</w:t>
      </w:r>
      <w:proofErr w:type="gramStart"/>
      <w:r w:rsidRPr="00DB11D4">
        <w:rPr>
          <w:rFonts w:ascii="Times New Roman" w:eastAsia="標楷體" w:hAnsi="標楷體" w:cs="Times New Roman" w:hint="eastAsia"/>
          <w:kern w:val="0"/>
          <w:sz w:val="28"/>
          <w:szCs w:val="28"/>
        </w:rPr>
        <w:t>括</w:t>
      </w:r>
      <w:proofErr w:type="gramEnd"/>
      <w:r w:rsidRPr="00DB11D4">
        <w:rPr>
          <w:rFonts w:ascii="Times New Roman" w:eastAsia="標楷體" w:hAnsi="標楷體" w:cs="Times New Roman" w:hint="eastAsia"/>
          <w:kern w:val="0"/>
          <w:sz w:val="28"/>
          <w:szCs w:val="28"/>
        </w:rPr>
        <w:t>所</w:t>
      </w: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>有營運活動之相關作業程序及控制重點</w:t>
      </w:r>
      <w:r w:rsidRPr="003F2552">
        <w:rPr>
          <w:rFonts w:ascii="Times New Roman" w:eastAsia="標楷體" w:hAnsi="標楷體" w:cs="Times New Roman"/>
          <w:kern w:val="0"/>
          <w:sz w:val="28"/>
          <w:szCs w:val="28"/>
        </w:rPr>
        <w:t>，</w:t>
      </w: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>並進行風險評估</w:t>
      </w:r>
      <w:r w:rsidRPr="003F2552">
        <w:rPr>
          <w:rFonts w:ascii="Times New Roman" w:eastAsia="標楷體" w:hAnsi="標楷體" w:cs="Times New Roman"/>
          <w:kern w:val="0"/>
          <w:sz w:val="28"/>
          <w:szCs w:val="28"/>
        </w:rPr>
        <w:t>，</w:t>
      </w: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>以有效確認風險發生率與剩餘風險之影響</w:t>
      </w:r>
      <w:r w:rsidRPr="003F2552">
        <w:rPr>
          <w:rFonts w:ascii="Times New Roman" w:eastAsia="標楷體" w:hAnsi="標楷體" w:cs="Times New Roman"/>
          <w:kern w:val="0"/>
          <w:sz w:val="28"/>
          <w:szCs w:val="28"/>
        </w:rPr>
        <w:t>，</w:t>
      </w: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>作為後續自行檢查之考量依據。</w:t>
      </w:r>
    </w:p>
    <w:p w:rsidR="000879E9" w:rsidRPr="00DB11D4" w:rsidRDefault="000879E9" w:rsidP="009A5A92">
      <w:pPr>
        <w:spacing w:line="480" w:lineRule="exact"/>
        <w:ind w:leftChars="211" w:left="1091" w:hangingChars="209" w:hanging="585"/>
        <w:rPr>
          <w:rStyle w:val="a3"/>
          <w:rFonts w:ascii="標楷體" w:eastAsia="標楷體" w:hAnsi="標楷體"/>
          <w:b w:val="0"/>
          <w:sz w:val="28"/>
          <w:szCs w:val="28"/>
        </w:rPr>
      </w:pPr>
      <w:r w:rsidRPr="00DB11D4">
        <w:rPr>
          <w:rStyle w:val="a3"/>
          <w:rFonts w:ascii="標楷體" w:eastAsia="標楷體" w:hAnsi="標楷體" w:hint="eastAsia"/>
          <w:b w:val="0"/>
          <w:sz w:val="28"/>
          <w:szCs w:val="28"/>
        </w:rPr>
        <w:t>二、凡規範本會全體同仁權利義務、重要事項或共通性事務之規章、管理措施或資訊安全品質文件作業表單，</w:t>
      </w:r>
      <w:proofErr w:type="gramStart"/>
      <w:r w:rsidRPr="00DB11D4">
        <w:rPr>
          <w:rStyle w:val="a3"/>
          <w:rFonts w:ascii="標楷體" w:eastAsia="標楷體" w:hAnsi="標楷體" w:hint="eastAsia"/>
          <w:b w:val="0"/>
          <w:sz w:val="28"/>
          <w:szCs w:val="28"/>
        </w:rPr>
        <w:t>均為內部</w:t>
      </w:r>
      <w:proofErr w:type="gramEnd"/>
      <w:r w:rsidRPr="00DB11D4">
        <w:rPr>
          <w:rStyle w:val="a3"/>
          <w:rFonts w:ascii="標楷體" w:eastAsia="標楷體" w:hAnsi="標楷體" w:hint="eastAsia"/>
          <w:b w:val="0"/>
          <w:sz w:val="28"/>
          <w:szCs w:val="28"/>
        </w:rPr>
        <w:t>控制之作業程序及控制重點。</w:t>
      </w:r>
    </w:p>
    <w:p w:rsidR="000879E9" w:rsidRPr="00DB11D4" w:rsidRDefault="000879E9" w:rsidP="009A5A92">
      <w:pPr>
        <w:spacing w:line="480" w:lineRule="exact"/>
        <w:ind w:leftChars="211" w:left="1091" w:hangingChars="209" w:hanging="585"/>
        <w:rPr>
          <w:rStyle w:val="a3"/>
          <w:rFonts w:ascii="標楷體" w:eastAsia="標楷體" w:hAnsi="標楷體"/>
          <w:b w:val="0"/>
          <w:sz w:val="28"/>
          <w:szCs w:val="28"/>
        </w:rPr>
      </w:pPr>
      <w:r w:rsidRPr="00DB11D4">
        <w:rPr>
          <w:rStyle w:val="a3"/>
          <w:rFonts w:ascii="標楷體" w:eastAsia="標楷體" w:hAnsi="標楷體" w:hint="eastAsia"/>
          <w:b w:val="0"/>
          <w:sz w:val="28"/>
          <w:szCs w:val="28"/>
        </w:rPr>
        <w:t>三、本會控制</w:t>
      </w:r>
      <w:r w:rsidR="00302EA0">
        <w:rPr>
          <w:rStyle w:val="a3"/>
          <w:rFonts w:ascii="標楷體" w:eastAsia="標楷體" w:hAnsi="標楷體" w:hint="eastAsia"/>
          <w:b w:val="0"/>
          <w:sz w:val="28"/>
          <w:szCs w:val="28"/>
        </w:rPr>
        <w:t>活動</w:t>
      </w:r>
      <w:r w:rsidRPr="00DB11D4">
        <w:rPr>
          <w:rStyle w:val="a3"/>
          <w:rFonts w:ascii="標楷體" w:eastAsia="標楷體" w:hAnsi="標楷體" w:hint="eastAsia"/>
          <w:b w:val="0"/>
          <w:sz w:val="28"/>
          <w:szCs w:val="28"/>
        </w:rPr>
        <w:t>項目涵蓋營運及管理各項作業循環：</w:t>
      </w:r>
      <w:r w:rsidR="00F72208">
        <w:rPr>
          <w:rFonts w:ascii="標楷體" w:eastAsia="標楷體" w:hAnsi="標楷體" w:cs="CIDFont+F2" w:hint="eastAsia"/>
          <w:color w:val="FF0000"/>
          <w:kern w:val="0"/>
          <w:sz w:val="28"/>
          <w:szCs w:val="28"/>
        </w:rPr>
        <w:t>(</w:t>
      </w:r>
      <w:r w:rsidR="00F72208" w:rsidRPr="00B14590">
        <w:rPr>
          <w:rFonts w:ascii="標楷體" w:eastAsia="標楷體" w:hAnsi="標楷體" w:cs="CIDFont+F2" w:hint="eastAsia"/>
          <w:b/>
          <w:color w:val="FF0000"/>
          <w:kern w:val="0"/>
          <w:sz w:val="28"/>
          <w:szCs w:val="28"/>
        </w:rPr>
        <w:t>財團法人請依實際情況列示</w:t>
      </w:r>
      <w:r w:rsidR="00F72208">
        <w:rPr>
          <w:rFonts w:ascii="標楷體" w:eastAsia="標楷體" w:hAnsi="標楷體" w:cs="CIDFont+F2" w:hint="eastAsia"/>
          <w:color w:val="FF0000"/>
          <w:kern w:val="0"/>
          <w:sz w:val="28"/>
          <w:szCs w:val="28"/>
        </w:rPr>
        <w:t>)</w:t>
      </w:r>
    </w:p>
    <w:p w:rsidR="000879E9" w:rsidRPr="003F2552" w:rsidRDefault="000879E9" w:rsidP="00FD4349">
      <w:pPr>
        <w:pStyle w:val="a4"/>
        <w:spacing w:beforeLines="50" w:before="180" w:afterLines="50" w:after="180" w:line="480" w:lineRule="exact"/>
        <w:ind w:leftChars="400" w:left="1604" w:hangingChars="230" w:hanging="644"/>
        <w:jc w:val="both"/>
        <w:rPr>
          <w:rStyle w:val="a3"/>
          <w:rFonts w:ascii="Times New Roman" w:eastAsia="標楷體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(</w:t>
      </w:r>
      <w:proofErr w:type="gramStart"/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一</w:t>
      </w:r>
      <w:proofErr w:type="gramEnd"/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 xml:space="preserve">) </w:t>
      </w:r>
      <w:r w:rsidR="00B14590">
        <w:rPr>
          <w:rStyle w:val="a3"/>
          <w:rFonts w:ascii="Times New Roman" w:eastAsia="標楷體" w:hAnsi="標楷體" w:cs="Times New Roman" w:hint="eastAsia"/>
          <w:b w:val="0"/>
          <w:sz w:val="28"/>
          <w:szCs w:val="28"/>
        </w:rPr>
        <w:t>收入作業管理</w:t>
      </w:r>
      <w:r>
        <w:rPr>
          <w:rStyle w:val="a3"/>
          <w:rFonts w:ascii="Times New Roman" w:eastAsia="標楷體" w:hAnsi="標楷體" w:cs="Times New Roman" w:hint="eastAsia"/>
          <w:b w:val="0"/>
          <w:sz w:val="28"/>
          <w:szCs w:val="28"/>
        </w:rPr>
        <w:t>：如</w:t>
      </w:r>
      <w:r w:rsidR="00026234">
        <w:rPr>
          <w:rStyle w:val="a3"/>
          <w:rFonts w:ascii="Times New Roman" w:eastAsia="標楷體" w:hAnsi="標楷體" w:cs="Times New Roman" w:hint="eastAsia"/>
          <w:b w:val="0"/>
          <w:sz w:val="28"/>
          <w:szCs w:val="28"/>
        </w:rPr>
        <w:t>捐贈收入、</w:t>
      </w:r>
      <w:r>
        <w:rPr>
          <w:rStyle w:val="a3"/>
          <w:rFonts w:ascii="Times New Roman" w:eastAsia="標楷體" w:hAnsi="標楷體" w:cs="Times New Roman" w:hint="eastAsia"/>
          <w:b w:val="0"/>
          <w:sz w:val="28"/>
          <w:szCs w:val="28"/>
        </w:rPr>
        <w:t>計畫管考、政府</w:t>
      </w:r>
      <w:r w:rsidR="00DE4392">
        <w:rPr>
          <w:rStyle w:val="a3"/>
          <w:rFonts w:ascii="Times New Roman" w:eastAsia="標楷體" w:hAnsi="標楷體" w:cs="Times New Roman" w:hint="eastAsia"/>
          <w:b w:val="0"/>
          <w:sz w:val="28"/>
          <w:szCs w:val="28"/>
        </w:rPr>
        <w:t>補助</w:t>
      </w:r>
      <w:r>
        <w:rPr>
          <w:rStyle w:val="a3"/>
          <w:rFonts w:ascii="Times New Roman" w:eastAsia="標楷體" w:hAnsi="標楷體" w:cs="Times New Roman" w:hint="eastAsia"/>
          <w:b w:val="0"/>
          <w:sz w:val="28"/>
          <w:szCs w:val="28"/>
        </w:rPr>
        <w:t>收入管理、相關政策及執行之程序等。</w:t>
      </w:r>
    </w:p>
    <w:p w:rsidR="000879E9" w:rsidRDefault="000879E9" w:rsidP="00FD4349">
      <w:pPr>
        <w:spacing w:beforeLines="50" w:before="180" w:afterLines="50" w:after="180" w:line="480" w:lineRule="exact"/>
        <w:ind w:leftChars="400" w:left="1604" w:hangingChars="230" w:hanging="644"/>
        <w:jc w:val="both"/>
        <w:rPr>
          <w:rStyle w:val="a3"/>
          <w:rFonts w:ascii="Times New Roman" w:eastAsia="標楷體" w:hAnsi="標楷體" w:cs="Times New Roman"/>
          <w:b w:val="0"/>
          <w:sz w:val="28"/>
          <w:szCs w:val="28"/>
        </w:rPr>
      </w:pP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(</w:t>
      </w: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二</w:t>
      </w: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 xml:space="preserve">) </w:t>
      </w:r>
      <w:r w:rsidR="00B14590">
        <w:rPr>
          <w:rStyle w:val="a3"/>
          <w:rFonts w:ascii="Times New Roman" w:eastAsia="標楷體" w:hAnsi="標楷體" w:cs="Times New Roman" w:hint="eastAsia"/>
          <w:b w:val="0"/>
          <w:sz w:val="28"/>
          <w:szCs w:val="28"/>
        </w:rPr>
        <w:t>支出作業管理</w:t>
      </w:r>
      <w:r>
        <w:rPr>
          <w:rStyle w:val="a3"/>
          <w:rFonts w:ascii="Times New Roman" w:eastAsia="標楷體" w:hAnsi="標楷體" w:cs="Times New Roman" w:hint="eastAsia"/>
          <w:b w:val="0"/>
          <w:sz w:val="28"/>
          <w:szCs w:val="28"/>
        </w:rPr>
        <w:t>：如採購流程、驗收付款等。</w:t>
      </w:r>
    </w:p>
    <w:p w:rsidR="000879E9" w:rsidRDefault="000879E9" w:rsidP="00FD4349">
      <w:pPr>
        <w:spacing w:beforeLines="50" w:before="180" w:afterLines="50" w:after="180" w:line="480" w:lineRule="exact"/>
        <w:ind w:leftChars="400" w:left="1604" w:hangingChars="230" w:hanging="644"/>
        <w:jc w:val="both"/>
        <w:rPr>
          <w:rStyle w:val="a3"/>
          <w:rFonts w:ascii="Times New Roman" w:eastAsia="標楷體" w:hAnsi="標楷體" w:cs="Times New Roman"/>
          <w:b w:val="0"/>
          <w:sz w:val="28"/>
          <w:szCs w:val="28"/>
        </w:rPr>
      </w:pP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(</w:t>
      </w: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三</w:t>
      </w: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 xml:space="preserve">) </w:t>
      </w:r>
      <w:r>
        <w:rPr>
          <w:rStyle w:val="a3"/>
          <w:rFonts w:ascii="Times New Roman" w:eastAsia="標楷體" w:hAnsi="標楷體" w:cs="Times New Roman" w:hint="eastAsia"/>
          <w:b w:val="0"/>
          <w:sz w:val="28"/>
          <w:szCs w:val="28"/>
        </w:rPr>
        <w:t>會計作業管理：</w:t>
      </w:r>
      <w:r w:rsidR="003E74D3">
        <w:rPr>
          <w:rStyle w:val="a3"/>
          <w:rFonts w:ascii="Times New Roman" w:eastAsia="標楷體" w:hAnsi="標楷體" w:cs="Times New Roman" w:hint="eastAsia"/>
          <w:b w:val="0"/>
          <w:sz w:val="28"/>
          <w:szCs w:val="28"/>
        </w:rPr>
        <w:t>包括預算、財務報表編製流程等</w:t>
      </w:r>
      <w:r>
        <w:rPr>
          <w:rStyle w:val="a3"/>
          <w:rFonts w:ascii="Times New Roman" w:eastAsia="標楷體" w:hAnsi="標楷體" w:cs="Times New Roman" w:hint="eastAsia"/>
          <w:b w:val="0"/>
          <w:sz w:val="28"/>
          <w:szCs w:val="28"/>
        </w:rPr>
        <w:t>。</w:t>
      </w:r>
    </w:p>
    <w:p w:rsidR="003E74D3" w:rsidRDefault="003E74D3" w:rsidP="00FD4349">
      <w:pPr>
        <w:spacing w:beforeLines="50" w:before="180" w:afterLines="50" w:after="180" w:line="480" w:lineRule="exact"/>
        <w:ind w:leftChars="400" w:left="1604" w:hangingChars="230" w:hanging="644"/>
        <w:jc w:val="both"/>
        <w:rPr>
          <w:rStyle w:val="a3"/>
          <w:rFonts w:ascii="Times New Roman" w:eastAsia="標楷體" w:hAnsi="標楷體" w:cs="Times New Roman"/>
          <w:b w:val="0"/>
          <w:sz w:val="28"/>
          <w:szCs w:val="28"/>
        </w:rPr>
      </w:pP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(</w:t>
      </w: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四</w:t>
      </w: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 xml:space="preserve">) </w:t>
      </w:r>
      <w:r>
        <w:rPr>
          <w:rStyle w:val="a3"/>
          <w:rFonts w:ascii="Times New Roman" w:eastAsia="標楷體" w:hAnsi="標楷體" w:cs="Times New Roman" w:hint="eastAsia"/>
          <w:b w:val="0"/>
          <w:sz w:val="28"/>
          <w:szCs w:val="28"/>
        </w:rPr>
        <w:t>人事作業管理：如雇用、</w:t>
      </w:r>
      <w:r w:rsidR="00B14590">
        <w:rPr>
          <w:rStyle w:val="a3"/>
          <w:rFonts w:ascii="Times New Roman" w:eastAsia="標楷體" w:hAnsi="標楷體" w:cs="Times New Roman" w:hint="eastAsia"/>
          <w:b w:val="0"/>
          <w:sz w:val="28"/>
          <w:szCs w:val="28"/>
        </w:rPr>
        <w:t>出勤、休假</w:t>
      </w:r>
      <w:r>
        <w:rPr>
          <w:rStyle w:val="a3"/>
          <w:rFonts w:ascii="Times New Roman" w:eastAsia="標楷體" w:hAnsi="標楷體" w:cs="Times New Roman" w:hint="eastAsia"/>
          <w:b w:val="0"/>
          <w:sz w:val="28"/>
          <w:szCs w:val="28"/>
        </w:rPr>
        <w:t>、退休、考勤及考核等之政策及程序等。</w:t>
      </w:r>
    </w:p>
    <w:p w:rsidR="003E74D3" w:rsidRDefault="003E74D3" w:rsidP="00FD4349">
      <w:pPr>
        <w:spacing w:beforeLines="50" w:before="180" w:afterLines="50" w:after="180" w:line="480" w:lineRule="exact"/>
        <w:ind w:leftChars="400" w:left="1604" w:hangingChars="230" w:hanging="644"/>
        <w:jc w:val="both"/>
        <w:rPr>
          <w:rStyle w:val="a3"/>
          <w:rFonts w:ascii="Times New Roman" w:eastAsia="標楷體" w:hAnsi="標楷體" w:cs="Times New Roman"/>
          <w:b w:val="0"/>
          <w:sz w:val="28"/>
          <w:szCs w:val="28"/>
        </w:rPr>
      </w:pP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(</w:t>
      </w: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五</w:t>
      </w: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 xml:space="preserve">) </w:t>
      </w:r>
      <w:r w:rsidR="00B14590">
        <w:rPr>
          <w:rStyle w:val="a3"/>
          <w:rFonts w:ascii="Times New Roman" w:eastAsia="標楷體" w:hAnsi="標楷體" w:cs="Times New Roman" w:hint="eastAsia"/>
          <w:b w:val="0"/>
          <w:sz w:val="28"/>
          <w:szCs w:val="28"/>
        </w:rPr>
        <w:t>資產</w:t>
      </w:r>
      <w:r>
        <w:rPr>
          <w:rStyle w:val="a3"/>
          <w:rFonts w:ascii="Times New Roman" w:eastAsia="標楷體" w:hAnsi="標楷體" w:cs="Times New Roman" w:hint="eastAsia"/>
          <w:b w:val="0"/>
          <w:sz w:val="28"/>
          <w:szCs w:val="28"/>
        </w:rPr>
        <w:t>管理：如資產之取得、處分、維護、保管與紀錄及折舊提列等之政策及程序等。</w:t>
      </w:r>
    </w:p>
    <w:p w:rsidR="003E74D3" w:rsidRDefault="003E74D3" w:rsidP="00FD4349">
      <w:pPr>
        <w:spacing w:beforeLines="50" w:before="180" w:afterLines="50" w:after="180" w:line="480" w:lineRule="exact"/>
        <w:ind w:leftChars="400" w:left="1604" w:hangingChars="230" w:hanging="644"/>
        <w:jc w:val="both"/>
        <w:rPr>
          <w:rStyle w:val="a3"/>
          <w:rFonts w:ascii="Times New Roman" w:eastAsia="標楷體" w:hAnsi="標楷體" w:cs="Times New Roman"/>
          <w:b w:val="0"/>
          <w:sz w:val="28"/>
          <w:szCs w:val="28"/>
        </w:rPr>
      </w:pP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(</w:t>
      </w: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六</w:t>
      </w: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 xml:space="preserve">) </w:t>
      </w:r>
      <w:r w:rsidR="00B14590">
        <w:rPr>
          <w:rStyle w:val="a3"/>
          <w:rFonts w:ascii="Times New Roman" w:eastAsia="標楷體" w:hAnsi="標楷體" w:cs="Times New Roman" w:hint="eastAsia"/>
          <w:b w:val="0"/>
          <w:sz w:val="28"/>
          <w:szCs w:val="28"/>
        </w:rPr>
        <w:t>財產</w:t>
      </w:r>
      <w:r>
        <w:rPr>
          <w:rStyle w:val="a3"/>
          <w:rFonts w:ascii="Times New Roman" w:eastAsia="標楷體" w:hAnsi="標楷體" w:cs="Times New Roman" w:hint="eastAsia"/>
          <w:b w:val="0"/>
          <w:sz w:val="28"/>
          <w:szCs w:val="28"/>
        </w:rPr>
        <w:t>管理：</w:t>
      </w:r>
      <w:r w:rsidR="00B14590">
        <w:rPr>
          <w:rStyle w:val="a3"/>
          <w:rFonts w:ascii="Times New Roman" w:eastAsia="標楷體" w:hAnsi="標楷體" w:cs="Times New Roman" w:hint="eastAsia"/>
          <w:b w:val="0"/>
          <w:sz w:val="28"/>
          <w:szCs w:val="28"/>
        </w:rPr>
        <w:t>如財團法人法第</w:t>
      </w:r>
      <w:r w:rsidR="00B14590">
        <w:rPr>
          <w:rStyle w:val="a3"/>
          <w:rFonts w:ascii="Times New Roman" w:eastAsia="標楷體" w:hAnsi="標楷體" w:cs="Times New Roman" w:hint="eastAsia"/>
          <w:b w:val="0"/>
          <w:sz w:val="28"/>
          <w:szCs w:val="28"/>
        </w:rPr>
        <w:t>19</w:t>
      </w:r>
      <w:r w:rsidR="00B14590">
        <w:rPr>
          <w:rStyle w:val="a3"/>
          <w:rFonts w:ascii="Times New Roman" w:eastAsia="標楷體" w:hAnsi="標楷體" w:cs="Times New Roman" w:hint="eastAsia"/>
          <w:b w:val="0"/>
          <w:sz w:val="28"/>
          <w:szCs w:val="28"/>
        </w:rPr>
        <w:t>條之各項財產運用之</w:t>
      </w:r>
      <w:r>
        <w:rPr>
          <w:rStyle w:val="a3"/>
          <w:rFonts w:ascii="Times New Roman" w:eastAsia="標楷體" w:hAnsi="標楷體" w:cs="Times New Roman" w:hint="eastAsia"/>
          <w:b w:val="0"/>
          <w:sz w:val="28"/>
          <w:szCs w:val="28"/>
        </w:rPr>
        <w:t>決策、買賣、保管與紀錄等政策及程序。</w:t>
      </w:r>
    </w:p>
    <w:p w:rsidR="003E74D3" w:rsidRDefault="003E74D3" w:rsidP="00FD4349">
      <w:pPr>
        <w:spacing w:beforeLines="50" w:before="180" w:afterLines="50" w:after="180" w:line="480" w:lineRule="exact"/>
        <w:ind w:leftChars="400" w:left="1604" w:hangingChars="230" w:hanging="644"/>
        <w:jc w:val="both"/>
        <w:rPr>
          <w:rStyle w:val="a3"/>
          <w:rFonts w:ascii="Times New Roman" w:eastAsia="標楷體" w:hAnsi="標楷體" w:cs="Times New Roman"/>
          <w:b w:val="0"/>
          <w:sz w:val="28"/>
          <w:szCs w:val="28"/>
        </w:rPr>
      </w:pP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(</w:t>
      </w: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七</w:t>
      </w: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)</w:t>
      </w:r>
      <w:r w:rsidR="00DE4392"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 xml:space="preserve"> </w:t>
      </w:r>
      <w:r>
        <w:rPr>
          <w:rStyle w:val="a3"/>
          <w:rFonts w:ascii="Times New Roman" w:eastAsia="標楷體" w:hAnsi="標楷體" w:cs="Times New Roman" w:hint="eastAsia"/>
          <w:b w:val="0"/>
          <w:sz w:val="28"/>
          <w:szCs w:val="28"/>
        </w:rPr>
        <w:t>資訊安全管理：如</w:t>
      </w:r>
      <w:r w:rsidR="00471F9C" w:rsidRPr="00DE4392">
        <w:rPr>
          <w:rStyle w:val="a3"/>
          <w:rFonts w:ascii="Times New Roman" w:eastAsia="標楷體" w:hAnsi="標楷體" w:cs="Times New Roman" w:hint="eastAsia"/>
          <w:b w:val="0"/>
          <w:sz w:val="28"/>
          <w:szCs w:val="28"/>
        </w:rPr>
        <w:t>資訊系統維運</w:t>
      </w:r>
      <w:r w:rsidR="009D029B" w:rsidRPr="00DE4392">
        <w:rPr>
          <w:rStyle w:val="a3"/>
          <w:rFonts w:ascii="Times New Roman" w:eastAsia="標楷體" w:hAnsi="標楷體" w:cs="Times New Roman" w:hint="eastAsia"/>
          <w:b w:val="0"/>
          <w:sz w:val="28"/>
          <w:szCs w:val="28"/>
        </w:rPr>
        <w:t>與管理</w:t>
      </w:r>
      <w:r w:rsidR="00DE4392">
        <w:rPr>
          <w:rStyle w:val="a3"/>
          <w:rFonts w:ascii="Times New Roman" w:eastAsia="標楷體" w:hAnsi="標楷體" w:cs="Times New Roman" w:hint="eastAsia"/>
          <w:b w:val="0"/>
          <w:sz w:val="28"/>
          <w:szCs w:val="28"/>
        </w:rPr>
        <w:t>及</w:t>
      </w:r>
      <w:r w:rsidR="00DE4392" w:rsidRPr="00DE4392">
        <w:rPr>
          <w:rStyle w:val="a3"/>
          <w:rFonts w:ascii="Times New Roman" w:eastAsia="標楷體" w:hAnsi="標楷體" w:cs="Times New Roman" w:hint="eastAsia"/>
          <w:b w:val="0"/>
          <w:sz w:val="28"/>
          <w:szCs w:val="28"/>
        </w:rPr>
        <w:t>資通安全管理</w:t>
      </w:r>
      <w:r w:rsidR="00DE4392">
        <w:rPr>
          <w:rStyle w:val="a3"/>
          <w:rFonts w:ascii="Times New Roman" w:eastAsia="標楷體" w:hAnsi="標楷體" w:cs="Times New Roman" w:hint="eastAsia"/>
          <w:b w:val="0"/>
          <w:sz w:val="28"/>
          <w:szCs w:val="28"/>
        </w:rPr>
        <w:t>等</w:t>
      </w:r>
      <w:r w:rsidR="00DE4392" w:rsidRPr="00DE4392">
        <w:rPr>
          <w:rStyle w:val="a3"/>
          <w:rFonts w:ascii="Times New Roman" w:eastAsia="標楷體" w:hAnsi="標楷體" w:cs="Times New Roman" w:hint="eastAsia"/>
          <w:b w:val="0"/>
          <w:sz w:val="28"/>
          <w:szCs w:val="28"/>
        </w:rPr>
        <w:t>作業</w:t>
      </w:r>
      <w:r w:rsidR="009D029B">
        <w:rPr>
          <w:rStyle w:val="a3"/>
          <w:rFonts w:ascii="Times New Roman" w:eastAsia="標楷體" w:hAnsi="標楷體" w:cs="Times New Roman" w:hint="eastAsia"/>
          <w:b w:val="0"/>
          <w:sz w:val="28"/>
          <w:szCs w:val="28"/>
        </w:rPr>
        <w:t>。</w:t>
      </w:r>
    </w:p>
    <w:p w:rsidR="00437125" w:rsidRDefault="00437125" w:rsidP="00FD4349">
      <w:pPr>
        <w:spacing w:beforeLines="50" w:before="180" w:afterLines="50" w:after="180" w:line="480" w:lineRule="exact"/>
        <w:ind w:leftChars="400" w:left="1604" w:hangingChars="230" w:hanging="644"/>
        <w:jc w:val="both"/>
        <w:rPr>
          <w:rStyle w:val="a3"/>
          <w:rFonts w:ascii="Times New Roman" w:eastAsia="標楷體" w:hAnsi="標楷體" w:cs="Times New Roman"/>
          <w:b w:val="0"/>
          <w:sz w:val="28"/>
          <w:szCs w:val="28"/>
        </w:rPr>
      </w:pP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(</w:t>
      </w: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>八</w:t>
      </w:r>
      <w:r>
        <w:rPr>
          <w:rStyle w:val="a3"/>
          <w:rFonts w:ascii="Times New Roman" w:eastAsia="標楷體" w:hAnsi="Times New Roman" w:cs="Times New Roman" w:hint="eastAsia"/>
          <w:b w:val="0"/>
          <w:sz w:val="28"/>
          <w:szCs w:val="28"/>
        </w:rPr>
        <w:t xml:space="preserve">) </w:t>
      </w:r>
      <w:r>
        <w:rPr>
          <w:rStyle w:val="a3"/>
          <w:rFonts w:ascii="Times New Roman" w:eastAsia="標楷體" w:hAnsi="標楷體" w:cs="Times New Roman" w:hint="eastAsia"/>
          <w:b w:val="0"/>
          <w:sz w:val="28"/>
          <w:szCs w:val="28"/>
        </w:rPr>
        <w:t>其他：如</w:t>
      </w:r>
      <w:r w:rsidR="00DE4392">
        <w:rPr>
          <w:rStyle w:val="a3"/>
          <w:rFonts w:ascii="Times New Roman" w:eastAsia="標楷體" w:hAnsi="標楷體" w:cs="Times New Roman" w:hint="eastAsia"/>
          <w:b w:val="0"/>
          <w:sz w:val="28"/>
          <w:szCs w:val="28"/>
        </w:rPr>
        <w:t>印鑑管理、</w:t>
      </w:r>
      <w:r>
        <w:rPr>
          <w:rStyle w:val="a3"/>
          <w:rFonts w:ascii="Times New Roman" w:eastAsia="標楷體" w:hAnsi="標楷體" w:cs="Times New Roman" w:hint="eastAsia"/>
          <w:b w:val="0"/>
          <w:sz w:val="28"/>
          <w:szCs w:val="28"/>
        </w:rPr>
        <w:t>職務授權及代理人制度、董事會議事運作、對外補助或捐贈、資訊公開、文書等作業之管理。</w:t>
      </w:r>
    </w:p>
    <w:p w:rsidR="00DE4392" w:rsidRDefault="00DE4392">
      <w:pPr>
        <w:widowControl/>
        <w:rPr>
          <w:rStyle w:val="a3"/>
          <w:rFonts w:ascii="標楷體" w:eastAsia="標楷體" w:hAnsi="標楷體"/>
          <w:b w:val="0"/>
          <w:sz w:val="28"/>
          <w:szCs w:val="28"/>
        </w:rPr>
      </w:pPr>
      <w:r>
        <w:rPr>
          <w:rStyle w:val="a3"/>
          <w:rFonts w:ascii="標楷體" w:eastAsia="標楷體" w:hAnsi="標楷體"/>
          <w:b w:val="0"/>
          <w:sz w:val="28"/>
          <w:szCs w:val="28"/>
        </w:rPr>
        <w:br w:type="page"/>
      </w:r>
    </w:p>
    <w:p w:rsidR="00437125" w:rsidRDefault="00437125" w:rsidP="009A5A92">
      <w:pPr>
        <w:spacing w:line="480" w:lineRule="exact"/>
        <w:ind w:leftChars="211" w:left="1091" w:hangingChars="209" w:hanging="585"/>
        <w:rPr>
          <w:rStyle w:val="a3"/>
          <w:rFonts w:ascii="標楷體" w:eastAsia="標楷體" w:hAnsi="標楷體"/>
          <w:sz w:val="28"/>
          <w:szCs w:val="28"/>
        </w:rPr>
      </w:pPr>
      <w:r w:rsidRPr="00DB11D4">
        <w:rPr>
          <w:rStyle w:val="a3"/>
          <w:rFonts w:ascii="標楷體" w:eastAsia="標楷體" w:hAnsi="標楷體" w:hint="eastAsia"/>
          <w:b w:val="0"/>
          <w:sz w:val="28"/>
          <w:szCs w:val="28"/>
        </w:rPr>
        <w:lastRenderedPageBreak/>
        <w:t>四、建立上列項目之內部控制作業時</w:t>
      </w:r>
      <w:r w:rsidRPr="003F2552">
        <w:rPr>
          <w:rFonts w:ascii="Times New Roman" w:eastAsia="標楷體" w:hAnsi="標楷體" w:cs="Times New Roman"/>
          <w:kern w:val="0"/>
          <w:sz w:val="28"/>
          <w:szCs w:val="28"/>
        </w:rPr>
        <w:t>，</w:t>
      </w: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>由相關業務單位考量內部控制組成要素</w:t>
      </w:r>
      <w:r w:rsidRPr="003F2552">
        <w:rPr>
          <w:rFonts w:ascii="Times New Roman" w:eastAsia="標楷體" w:hAnsi="標楷體" w:cs="Times New Roman"/>
          <w:kern w:val="0"/>
          <w:sz w:val="28"/>
          <w:szCs w:val="28"/>
        </w:rPr>
        <w:t>，</w:t>
      </w: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>設計相關之規範或流程圖</w:t>
      </w:r>
      <w:r w:rsidRPr="003F2552">
        <w:rPr>
          <w:rFonts w:ascii="Times New Roman" w:eastAsia="標楷體" w:hAnsi="標楷體" w:cs="Times New Roman"/>
          <w:kern w:val="0"/>
          <w:sz w:val="28"/>
          <w:szCs w:val="28"/>
        </w:rPr>
        <w:t>，</w:t>
      </w: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>以利本會人員據以執行相關業務</w:t>
      </w:r>
      <w:r w:rsidRPr="003F2552">
        <w:rPr>
          <w:rFonts w:ascii="Times New Roman" w:eastAsia="標楷體" w:hAnsi="標楷體" w:cs="Times New Roman"/>
          <w:kern w:val="0"/>
          <w:sz w:val="28"/>
          <w:szCs w:val="28"/>
        </w:rPr>
        <w:t>，</w:t>
      </w: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>並應適時維護之。</w:t>
      </w:r>
    </w:p>
    <w:p w:rsidR="00437125" w:rsidRPr="00331F15" w:rsidRDefault="00437125" w:rsidP="00FD4349">
      <w:pPr>
        <w:pStyle w:val="2"/>
        <w:rPr>
          <w:rStyle w:val="a3"/>
          <w:rFonts w:ascii="標楷體" w:eastAsia="標楷體" w:hAnsi="標楷體"/>
          <w:sz w:val="32"/>
          <w:szCs w:val="32"/>
        </w:rPr>
      </w:pPr>
      <w:bookmarkStart w:id="5" w:name="_Toc37787658"/>
      <w:r>
        <w:rPr>
          <w:rStyle w:val="a3"/>
          <w:rFonts w:ascii="標楷體" w:eastAsia="標楷體" w:hAnsi="標楷體" w:hint="eastAsia"/>
          <w:sz w:val="32"/>
          <w:szCs w:val="32"/>
        </w:rPr>
        <w:t>肆</w:t>
      </w:r>
      <w:r w:rsidRPr="00331F15">
        <w:rPr>
          <w:rStyle w:val="a3"/>
          <w:rFonts w:ascii="標楷體" w:eastAsia="標楷體" w:hAnsi="標楷體" w:hint="eastAsia"/>
          <w:sz w:val="32"/>
          <w:szCs w:val="32"/>
        </w:rPr>
        <w:t>、</w:t>
      </w:r>
      <w:r>
        <w:rPr>
          <w:rStyle w:val="a3"/>
          <w:rFonts w:ascii="標楷體" w:eastAsia="標楷體" w:hAnsi="標楷體" w:hint="eastAsia"/>
          <w:sz w:val="32"/>
          <w:szCs w:val="32"/>
        </w:rPr>
        <w:t>內部控制之評估</w:t>
      </w:r>
      <w:bookmarkEnd w:id="5"/>
    </w:p>
    <w:p w:rsidR="00437125" w:rsidRDefault="00437125" w:rsidP="009A5A92">
      <w:pPr>
        <w:spacing w:line="480" w:lineRule="exact"/>
        <w:ind w:leftChars="211" w:left="1091" w:hangingChars="209" w:hanging="585"/>
        <w:rPr>
          <w:rFonts w:ascii="Times New Roman" w:eastAsia="標楷體" w:hAnsi="標楷體" w:cs="Times New Roman"/>
          <w:b/>
          <w:kern w:val="0"/>
          <w:sz w:val="28"/>
          <w:szCs w:val="28"/>
        </w:rPr>
      </w:pPr>
      <w:r w:rsidRPr="00DB11D4">
        <w:rPr>
          <w:rStyle w:val="a3"/>
          <w:rFonts w:ascii="標楷體" w:eastAsia="標楷體" w:hAnsi="標楷體" w:hint="eastAsia"/>
          <w:b w:val="0"/>
          <w:sz w:val="28"/>
          <w:szCs w:val="28"/>
        </w:rPr>
        <w:t>一、自行評估：本會每年應至少辦理一次自行評估</w:t>
      </w:r>
      <w:r w:rsidRPr="003F2552">
        <w:rPr>
          <w:rFonts w:ascii="Times New Roman" w:eastAsia="標楷體" w:hAnsi="標楷體" w:cs="Times New Roman"/>
          <w:kern w:val="0"/>
          <w:sz w:val="28"/>
          <w:szCs w:val="28"/>
        </w:rPr>
        <w:t>，</w:t>
      </w:r>
      <w:r w:rsidR="008D0A27">
        <w:rPr>
          <w:rFonts w:ascii="Times New Roman" w:eastAsia="標楷體" w:hAnsi="標楷體" w:cs="Times New Roman" w:hint="eastAsia"/>
          <w:kern w:val="0"/>
          <w:sz w:val="28"/>
          <w:szCs w:val="28"/>
        </w:rPr>
        <w:t>對於所發現之內部控制制度缺失</w:t>
      </w:r>
      <w:r w:rsidR="008D0A27" w:rsidRPr="003F2552">
        <w:rPr>
          <w:rFonts w:ascii="Times New Roman" w:eastAsia="標楷體" w:hAnsi="標楷體" w:cs="Times New Roman"/>
          <w:kern w:val="0"/>
          <w:sz w:val="28"/>
          <w:szCs w:val="28"/>
        </w:rPr>
        <w:t>，</w:t>
      </w:r>
      <w:r w:rsidR="008D0A27">
        <w:rPr>
          <w:rFonts w:ascii="Times New Roman" w:eastAsia="標楷體" w:hAnsi="標楷體" w:cs="Times New Roman" w:hint="eastAsia"/>
          <w:kern w:val="0"/>
          <w:sz w:val="28"/>
          <w:szCs w:val="28"/>
        </w:rPr>
        <w:t>應向適當層級之管理階層、董事會及</w:t>
      </w:r>
      <w:r w:rsidR="008D0A27" w:rsidRPr="00DE4392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監察人</w:t>
      </w:r>
      <w:r w:rsidR="00DE4392" w:rsidRPr="00DE4392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proofErr w:type="gramStart"/>
      <w:r w:rsidR="00DE4392" w:rsidRPr="00DE4392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註</w:t>
      </w:r>
      <w:proofErr w:type="gramEnd"/>
      <w:r w:rsidR="00DE4392" w:rsidRPr="00DE4392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1)</w:t>
      </w:r>
      <w:r w:rsidR="008D0A27">
        <w:rPr>
          <w:rFonts w:ascii="Times New Roman" w:eastAsia="標楷體" w:hAnsi="標楷體" w:cs="Times New Roman" w:hint="eastAsia"/>
          <w:kern w:val="0"/>
          <w:sz w:val="28"/>
          <w:szCs w:val="28"/>
        </w:rPr>
        <w:t>溝通</w:t>
      </w:r>
      <w:r w:rsidR="008D0A27" w:rsidRPr="003F2552">
        <w:rPr>
          <w:rFonts w:ascii="Times New Roman" w:eastAsia="標楷體" w:hAnsi="標楷體" w:cs="Times New Roman"/>
          <w:kern w:val="0"/>
          <w:sz w:val="28"/>
          <w:szCs w:val="28"/>
        </w:rPr>
        <w:t>，</w:t>
      </w:r>
      <w:r w:rsidR="008D0A27">
        <w:rPr>
          <w:rFonts w:ascii="Times New Roman" w:eastAsia="標楷體" w:hAnsi="標楷體" w:cs="Times New Roman" w:hint="eastAsia"/>
          <w:kern w:val="0"/>
          <w:sz w:val="28"/>
          <w:szCs w:val="28"/>
        </w:rPr>
        <w:t>並即時改善</w:t>
      </w: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>。</w:t>
      </w:r>
    </w:p>
    <w:p w:rsidR="008D0A27" w:rsidRDefault="008D0A27" w:rsidP="009A5A92">
      <w:pPr>
        <w:spacing w:line="480" w:lineRule="exact"/>
        <w:ind w:leftChars="211" w:left="1091" w:hangingChars="209" w:hanging="585"/>
        <w:rPr>
          <w:rFonts w:ascii="Times New Roman" w:eastAsia="標楷體" w:hAnsi="標楷體" w:cs="Times New Roman"/>
          <w:b/>
          <w:kern w:val="0"/>
          <w:sz w:val="28"/>
          <w:szCs w:val="28"/>
        </w:rPr>
      </w:pPr>
      <w:r w:rsidRPr="00DB11D4">
        <w:rPr>
          <w:rStyle w:val="a3"/>
          <w:rFonts w:ascii="標楷體" w:eastAsia="標楷體" w:hAnsi="標楷體" w:hint="eastAsia"/>
          <w:b w:val="0"/>
          <w:sz w:val="28"/>
          <w:szCs w:val="28"/>
        </w:rPr>
        <w:t>二、內部稽核：本會得委託會計師查核內部控制制度設計及執行是否有效</w:t>
      </w:r>
      <w:r w:rsidRPr="00DB11D4">
        <w:rPr>
          <w:rFonts w:ascii="Times New Roman" w:eastAsia="標楷體" w:hAnsi="標楷體" w:cs="Times New Roman"/>
          <w:kern w:val="0"/>
          <w:sz w:val="28"/>
          <w:szCs w:val="28"/>
        </w:rPr>
        <w:t>，</w:t>
      </w: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>並進行改善</w:t>
      </w:r>
      <w:r w:rsidRPr="008D0A27">
        <w:rPr>
          <w:rFonts w:ascii="Times New Roman" w:eastAsia="標楷體" w:hAnsi="標楷體" w:cs="Times New Roman"/>
          <w:kern w:val="0"/>
          <w:sz w:val="28"/>
          <w:szCs w:val="28"/>
        </w:rPr>
        <w:t>，</w:t>
      </w: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>以確保制度有效運作。</w:t>
      </w:r>
    </w:p>
    <w:p w:rsidR="008D0A27" w:rsidRPr="00331F15" w:rsidRDefault="008D0A27" w:rsidP="00FD4349">
      <w:pPr>
        <w:pStyle w:val="2"/>
        <w:rPr>
          <w:rStyle w:val="a3"/>
          <w:rFonts w:ascii="標楷體" w:eastAsia="標楷體" w:hAnsi="標楷體"/>
          <w:sz w:val="32"/>
          <w:szCs w:val="32"/>
        </w:rPr>
      </w:pPr>
      <w:bookmarkStart w:id="6" w:name="_Toc37787659"/>
      <w:r>
        <w:rPr>
          <w:rStyle w:val="a3"/>
          <w:rFonts w:ascii="標楷體" w:eastAsia="標楷體" w:hAnsi="標楷體" w:hint="eastAsia"/>
          <w:sz w:val="32"/>
          <w:szCs w:val="32"/>
        </w:rPr>
        <w:t>伍</w:t>
      </w:r>
      <w:r w:rsidRPr="00331F15">
        <w:rPr>
          <w:rStyle w:val="a3"/>
          <w:rFonts w:ascii="標楷體" w:eastAsia="標楷體" w:hAnsi="標楷體" w:hint="eastAsia"/>
          <w:sz w:val="32"/>
          <w:szCs w:val="32"/>
        </w:rPr>
        <w:t>、</w:t>
      </w:r>
      <w:r>
        <w:rPr>
          <w:rStyle w:val="a3"/>
          <w:rFonts w:ascii="標楷體" w:eastAsia="標楷體" w:hAnsi="標楷體" w:hint="eastAsia"/>
          <w:sz w:val="32"/>
          <w:szCs w:val="32"/>
        </w:rPr>
        <w:t>附則</w:t>
      </w:r>
      <w:bookmarkEnd w:id="6"/>
    </w:p>
    <w:p w:rsidR="008D0A27" w:rsidRDefault="008D0A27" w:rsidP="009A5A92">
      <w:pPr>
        <w:spacing w:line="480" w:lineRule="exact"/>
        <w:ind w:leftChars="211" w:left="1091" w:hangingChars="209" w:hanging="585"/>
        <w:rPr>
          <w:rFonts w:ascii="Times New Roman" w:eastAsia="標楷體" w:hAnsi="標楷體" w:cs="Times New Roman"/>
          <w:b/>
          <w:kern w:val="0"/>
          <w:sz w:val="28"/>
          <w:szCs w:val="28"/>
        </w:rPr>
      </w:pPr>
      <w:r w:rsidRPr="00DB11D4">
        <w:rPr>
          <w:rStyle w:val="a3"/>
          <w:rFonts w:ascii="標楷體" w:eastAsia="標楷體" w:hAnsi="標楷體" w:hint="eastAsia"/>
          <w:b w:val="0"/>
          <w:sz w:val="28"/>
          <w:szCs w:val="28"/>
        </w:rPr>
        <w:t>一、本會內部控制之有關資料及報告等</w:t>
      </w:r>
      <w:r w:rsidRPr="008D0A27">
        <w:rPr>
          <w:rFonts w:ascii="Times New Roman" w:eastAsia="標楷體" w:hAnsi="標楷體" w:cs="Times New Roman"/>
          <w:kern w:val="0"/>
          <w:sz w:val="28"/>
          <w:szCs w:val="28"/>
        </w:rPr>
        <w:t>，</w:t>
      </w: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>應建立檔案</w:t>
      </w:r>
      <w:r w:rsidRPr="008D0A27">
        <w:rPr>
          <w:rFonts w:ascii="Times New Roman" w:eastAsia="標楷體" w:hAnsi="標楷體" w:cs="Times New Roman"/>
          <w:kern w:val="0"/>
          <w:sz w:val="28"/>
          <w:szCs w:val="28"/>
        </w:rPr>
        <w:t>，</w:t>
      </w: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>妥慎管理；相關執行紀錄應留存備查</w:t>
      </w:r>
      <w:r w:rsidRPr="008D0A27">
        <w:rPr>
          <w:rFonts w:ascii="Times New Roman" w:eastAsia="標楷體" w:hAnsi="標楷體" w:cs="Times New Roman"/>
          <w:kern w:val="0"/>
          <w:sz w:val="28"/>
          <w:szCs w:val="28"/>
        </w:rPr>
        <w:t>，</w:t>
      </w: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>依業務特性至少保存五年。</w:t>
      </w:r>
    </w:p>
    <w:p w:rsidR="008D0A27" w:rsidRDefault="008D0A27" w:rsidP="009A5A92">
      <w:pPr>
        <w:spacing w:line="480" w:lineRule="exact"/>
        <w:ind w:leftChars="211" w:left="1091" w:hangingChars="209" w:hanging="585"/>
        <w:rPr>
          <w:rFonts w:ascii="Times New Roman" w:eastAsia="標楷體" w:hAnsi="標楷體" w:cs="Times New Roman"/>
          <w:b/>
          <w:kern w:val="0"/>
          <w:sz w:val="28"/>
          <w:szCs w:val="28"/>
        </w:rPr>
      </w:pPr>
      <w:r w:rsidRPr="00DB11D4">
        <w:rPr>
          <w:rStyle w:val="a3"/>
          <w:rFonts w:ascii="標楷體" w:eastAsia="標楷體" w:hAnsi="標楷體" w:hint="eastAsia"/>
          <w:b w:val="0"/>
          <w:sz w:val="28"/>
          <w:szCs w:val="28"/>
        </w:rPr>
        <w:t>二、本制度經本會董事會通過後報請</w:t>
      </w:r>
      <w:r w:rsidR="00D41E6F">
        <w:rPr>
          <w:rStyle w:val="a3"/>
          <w:rFonts w:ascii="標楷體" w:eastAsia="標楷體" w:hAnsi="標楷體" w:hint="eastAsia"/>
          <w:b w:val="0"/>
          <w:sz w:val="28"/>
          <w:szCs w:val="28"/>
        </w:rPr>
        <w:t>臺北市政府社會局</w:t>
      </w:r>
      <w:r w:rsidRPr="00DB11D4">
        <w:rPr>
          <w:rStyle w:val="a3"/>
          <w:rFonts w:ascii="標楷體" w:eastAsia="標楷體" w:hAnsi="標楷體" w:hint="eastAsia"/>
          <w:b w:val="0"/>
          <w:sz w:val="28"/>
          <w:szCs w:val="28"/>
        </w:rPr>
        <w:t>備查</w:t>
      </w:r>
      <w:r w:rsidRPr="008D0A27">
        <w:rPr>
          <w:rFonts w:ascii="Times New Roman" w:eastAsia="標楷體" w:hAnsi="標楷體" w:cs="Times New Roman"/>
          <w:kern w:val="0"/>
          <w:sz w:val="28"/>
          <w:szCs w:val="28"/>
        </w:rPr>
        <w:t>，</w:t>
      </w: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>修正時亦同。</w:t>
      </w:r>
    </w:p>
    <w:p w:rsidR="003E74D3" w:rsidRDefault="003E74D3" w:rsidP="00A24F91">
      <w:pPr>
        <w:spacing w:beforeLines="50" w:before="180" w:afterLines="50" w:after="180" w:line="480" w:lineRule="exact"/>
        <w:ind w:leftChars="400" w:left="1604" w:hangingChars="230" w:hanging="644"/>
        <w:rPr>
          <w:rStyle w:val="a3"/>
          <w:rFonts w:ascii="Times New Roman" w:eastAsia="標楷體" w:hAnsi="標楷體" w:cs="Times New Roman" w:hint="eastAsia"/>
          <w:b w:val="0"/>
          <w:sz w:val="28"/>
          <w:szCs w:val="28"/>
        </w:rPr>
      </w:pPr>
    </w:p>
    <w:p w:rsidR="00DE4392" w:rsidRDefault="00DE4392" w:rsidP="00A24F91">
      <w:pPr>
        <w:spacing w:beforeLines="50" w:before="180" w:afterLines="50" w:after="180" w:line="480" w:lineRule="exact"/>
        <w:ind w:leftChars="400" w:left="1604" w:hangingChars="230" w:hanging="644"/>
        <w:rPr>
          <w:rStyle w:val="a3"/>
          <w:rFonts w:ascii="Times New Roman" w:eastAsia="標楷體" w:hAnsi="標楷體" w:cs="Times New Roman" w:hint="eastAsia"/>
          <w:b w:val="0"/>
          <w:sz w:val="28"/>
          <w:szCs w:val="28"/>
        </w:rPr>
      </w:pPr>
    </w:p>
    <w:p w:rsidR="00DE4392" w:rsidRPr="003E74D3" w:rsidRDefault="00DE4392" w:rsidP="00DE4392">
      <w:pPr>
        <w:spacing w:beforeLines="50" w:before="180" w:afterLines="50" w:after="180" w:line="480" w:lineRule="exact"/>
        <w:ind w:leftChars="400" w:left="1512" w:hangingChars="230" w:hanging="552"/>
        <w:rPr>
          <w:rStyle w:val="a3"/>
          <w:rFonts w:ascii="Times New Roman" w:eastAsia="標楷體" w:hAnsi="標楷體" w:cs="Times New Roman"/>
          <w:b w:val="0"/>
          <w:sz w:val="28"/>
          <w:szCs w:val="28"/>
        </w:rPr>
      </w:pPr>
      <w:proofErr w:type="gramStart"/>
      <w:r>
        <w:rPr>
          <w:rFonts w:ascii="Times New Roman" w:eastAsia="標楷體" w:hAnsi="標楷體" w:cs="Times New Roman" w:hint="eastAsia"/>
          <w:color w:val="FF0000"/>
          <w:kern w:val="0"/>
          <w:szCs w:val="24"/>
        </w:rPr>
        <w:t>註</w:t>
      </w:r>
      <w:proofErr w:type="gramEnd"/>
      <w:r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1</w:t>
      </w:r>
      <w:r>
        <w:rPr>
          <w:rFonts w:ascii="Times New Roman" w:eastAsia="標楷體" w:hAnsi="標楷體" w:cs="Times New Roman" w:hint="eastAsia"/>
          <w:color w:val="FF0000"/>
          <w:kern w:val="0"/>
          <w:szCs w:val="24"/>
        </w:rPr>
        <w:t>：法人如未設有監察人，請刪除監察人</w:t>
      </w:r>
      <w:r w:rsidR="00B52DA0">
        <w:rPr>
          <w:rFonts w:ascii="Times New Roman" w:eastAsia="標楷體" w:hAnsi="標楷體" w:cs="Times New Roman" w:hint="eastAsia"/>
          <w:color w:val="FF0000"/>
          <w:kern w:val="0"/>
          <w:szCs w:val="24"/>
        </w:rPr>
        <w:t>相關文字</w:t>
      </w:r>
      <w:r>
        <w:rPr>
          <w:rFonts w:ascii="Times New Roman" w:eastAsia="標楷體" w:hAnsi="標楷體" w:cs="Times New Roman" w:hint="eastAsia"/>
          <w:color w:val="FF0000"/>
          <w:kern w:val="0"/>
          <w:szCs w:val="24"/>
        </w:rPr>
        <w:t>。</w:t>
      </w:r>
    </w:p>
    <w:sectPr w:rsidR="00DE4392" w:rsidRPr="003E74D3" w:rsidSect="004541FC">
      <w:footerReference w:type="default" r:id="rId8"/>
      <w:pgSz w:w="11906" w:h="16838"/>
      <w:pgMar w:top="1440" w:right="991" w:bottom="1440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6EE" w:rsidRDefault="004526EE" w:rsidP="00B666D3">
      <w:r>
        <w:separator/>
      </w:r>
    </w:p>
  </w:endnote>
  <w:endnote w:type="continuationSeparator" w:id="0">
    <w:p w:rsidR="004526EE" w:rsidRDefault="004526EE" w:rsidP="00B6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9215829"/>
      <w:docPartObj>
        <w:docPartGallery w:val="Page Numbers (Bottom of Page)"/>
        <w:docPartUnique/>
      </w:docPartObj>
    </w:sdtPr>
    <w:sdtEndPr/>
    <w:sdtContent>
      <w:p w:rsidR="004541FC" w:rsidRDefault="00E83A1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2DA0" w:rsidRPr="00B52DA0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4541FC" w:rsidRDefault="004541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6EE" w:rsidRDefault="004526EE" w:rsidP="00B666D3">
      <w:r>
        <w:separator/>
      </w:r>
    </w:p>
  </w:footnote>
  <w:footnote w:type="continuationSeparator" w:id="0">
    <w:p w:rsidR="004526EE" w:rsidRDefault="004526EE" w:rsidP="00B66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7D12"/>
    <w:rsid w:val="00026234"/>
    <w:rsid w:val="000879E9"/>
    <w:rsid w:val="00137C52"/>
    <w:rsid w:val="001B4E3C"/>
    <w:rsid w:val="0024536F"/>
    <w:rsid w:val="002E3F22"/>
    <w:rsid w:val="00302EA0"/>
    <w:rsid w:val="00312E9C"/>
    <w:rsid w:val="00317D12"/>
    <w:rsid w:val="00331F15"/>
    <w:rsid w:val="003E74D3"/>
    <w:rsid w:val="003F2552"/>
    <w:rsid w:val="00426072"/>
    <w:rsid w:val="00437125"/>
    <w:rsid w:val="004526EE"/>
    <w:rsid w:val="004541FC"/>
    <w:rsid w:val="004700D2"/>
    <w:rsid w:val="00471F9C"/>
    <w:rsid w:val="00495C26"/>
    <w:rsid w:val="004D4F20"/>
    <w:rsid w:val="0061426B"/>
    <w:rsid w:val="00683592"/>
    <w:rsid w:val="008D0A27"/>
    <w:rsid w:val="00930D0C"/>
    <w:rsid w:val="009A5A92"/>
    <w:rsid w:val="009B180C"/>
    <w:rsid w:val="009D029B"/>
    <w:rsid w:val="00A01409"/>
    <w:rsid w:val="00A24F91"/>
    <w:rsid w:val="00B14590"/>
    <w:rsid w:val="00B32791"/>
    <w:rsid w:val="00B52DA0"/>
    <w:rsid w:val="00B666D3"/>
    <w:rsid w:val="00BB4666"/>
    <w:rsid w:val="00CB69EF"/>
    <w:rsid w:val="00D41E6F"/>
    <w:rsid w:val="00D86E60"/>
    <w:rsid w:val="00DB11D4"/>
    <w:rsid w:val="00DE4392"/>
    <w:rsid w:val="00E5605B"/>
    <w:rsid w:val="00E83A17"/>
    <w:rsid w:val="00F72208"/>
    <w:rsid w:val="00FB0C42"/>
    <w:rsid w:val="00FD4349"/>
    <w:rsid w:val="00FE0B02"/>
    <w:rsid w:val="00FF13DA"/>
    <w:rsid w:val="00FF3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C2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D1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317D1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331F1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331F15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331F15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17D1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317D12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Strong"/>
    <w:basedOn w:val="a0"/>
    <w:uiPriority w:val="22"/>
    <w:qFormat/>
    <w:rsid w:val="00317D12"/>
    <w:rPr>
      <w:b/>
      <w:bCs/>
    </w:rPr>
  </w:style>
  <w:style w:type="character" w:customStyle="1" w:styleId="30">
    <w:name w:val="標題 3 字元"/>
    <w:basedOn w:val="a0"/>
    <w:link w:val="3"/>
    <w:uiPriority w:val="9"/>
    <w:rsid w:val="00331F1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331F15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331F15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331F1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66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66D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6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66D3"/>
    <w:rPr>
      <w:sz w:val="20"/>
      <w:szCs w:val="20"/>
    </w:rPr>
  </w:style>
  <w:style w:type="paragraph" w:styleId="a9">
    <w:name w:val="TOC Heading"/>
    <w:basedOn w:val="1"/>
    <w:next w:val="a"/>
    <w:uiPriority w:val="39"/>
    <w:semiHidden/>
    <w:unhideWhenUsed/>
    <w:qFormat/>
    <w:rsid w:val="00FD4349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FD4349"/>
  </w:style>
  <w:style w:type="paragraph" w:styleId="21">
    <w:name w:val="toc 2"/>
    <w:basedOn w:val="a"/>
    <w:next w:val="a"/>
    <w:autoRedefine/>
    <w:uiPriority w:val="39"/>
    <w:unhideWhenUsed/>
    <w:rsid w:val="00FD4349"/>
    <w:pPr>
      <w:ind w:leftChars="200" w:left="480"/>
    </w:pPr>
  </w:style>
  <w:style w:type="character" w:styleId="aa">
    <w:name w:val="Hyperlink"/>
    <w:basedOn w:val="a0"/>
    <w:uiPriority w:val="99"/>
    <w:unhideWhenUsed/>
    <w:rsid w:val="00FD4349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D4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D434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63F5F-F6EA-4514-80D9-8916CAE9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7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Cmcpa13</dc:creator>
  <cp:lastModifiedBy>Asus</cp:lastModifiedBy>
  <cp:revision>19</cp:revision>
  <dcterms:created xsi:type="dcterms:W3CDTF">2020-02-11T02:38:00Z</dcterms:created>
  <dcterms:modified xsi:type="dcterms:W3CDTF">2020-05-01T10:29:00Z</dcterms:modified>
</cp:coreProperties>
</file>