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8" w:rsidRPr="008E12DC" w:rsidRDefault="00B56D08" w:rsidP="000924F2">
      <w:pPr>
        <w:tabs>
          <w:tab w:val="left" w:pos="7655"/>
        </w:tabs>
        <w:spacing w:line="440" w:lineRule="exact"/>
        <w:ind w:leftChars="-297" w:left="1" w:hangingChars="255" w:hanging="714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附件二</w:t>
      </w:r>
    </w:p>
    <w:p w:rsidR="00B56D08" w:rsidRPr="008E12DC" w:rsidRDefault="00B56D08" w:rsidP="000924F2">
      <w:pPr>
        <w:spacing w:line="4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兒童及少年安置及教養機構專業人員在職訓練課程</w:t>
      </w:r>
    </w:p>
    <w:p w:rsidR="00651454" w:rsidRPr="008E12DC" w:rsidRDefault="00651454" w:rsidP="000924F2">
      <w:pPr>
        <w:spacing w:line="440" w:lineRule="exact"/>
        <w:contextualSpacing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1B2C" w:rsidRPr="008E12DC" w:rsidRDefault="00774820" w:rsidP="000924F2">
      <w:pPr>
        <w:pStyle w:val="a3"/>
        <w:numPr>
          <w:ilvl w:val="0"/>
          <w:numId w:val="1"/>
        </w:numPr>
        <w:tabs>
          <w:tab w:val="left" w:pos="154"/>
        </w:tabs>
        <w:spacing w:line="440" w:lineRule="exact"/>
        <w:ind w:leftChars="0" w:left="42" w:hanging="468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共同課程</w:t>
      </w:r>
    </w:p>
    <w:p w:rsidR="00774820" w:rsidRPr="008E12DC" w:rsidRDefault="00965ECC" w:rsidP="000924F2">
      <w:pPr>
        <w:pStyle w:val="a3"/>
        <w:numPr>
          <w:ilvl w:val="0"/>
          <w:numId w:val="2"/>
        </w:numPr>
        <w:spacing w:line="44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各類</w:t>
      </w:r>
      <w:r w:rsidR="00774820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專業人員在職訓練課程</w:t>
      </w:r>
      <w:r w:rsidR="00774820" w:rsidRPr="008E12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總表</w:t>
      </w:r>
    </w:p>
    <w:tbl>
      <w:tblPr>
        <w:tblpPr w:leftFromText="180" w:rightFromText="180" w:vertAnchor="text" w:horzAnchor="page" w:tblpX="1809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6739"/>
      </w:tblGrid>
      <w:tr w:rsidR="00487670" w:rsidRPr="008E12DC" w:rsidTr="00487670">
        <w:tc>
          <w:tcPr>
            <w:tcW w:w="1049" w:type="pct"/>
            <w:shd w:val="clear" w:color="auto" w:fill="E0E0E0"/>
          </w:tcPr>
          <w:p w:rsidR="00487670" w:rsidRPr="008E12DC" w:rsidRDefault="00487670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階段</w:t>
            </w:r>
          </w:p>
        </w:tc>
        <w:tc>
          <w:tcPr>
            <w:tcW w:w="3951" w:type="pct"/>
            <w:shd w:val="clear" w:color="auto" w:fill="E0E0E0"/>
            <w:vAlign w:val="center"/>
          </w:tcPr>
          <w:p w:rsidR="00487670" w:rsidRPr="008E12DC" w:rsidRDefault="00487670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課程類別（時數）</w:t>
            </w:r>
          </w:p>
        </w:tc>
      </w:tr>
      <w:tr w:rsidR="00487670" w:rsidRPr="008E12DC" w:rsidTr="00487670">
        <w:trPr>
          <w:trHeight w:val="2555"/>
        </w:trPr>
        <w:tc>
          <w:tcPr>
            <w:tcW w:w="1049" w:type="pct"/>
            <w:shd w:val="clear" w:color="auto" w:fill="FFFFFF"/>
          </w:tcPr>
          <w:p w:rsidR="00487670" w:rsidRPr="008E12DC" w:rsidRDefault="00487670" w:rsidP="000924F2">
            <w:pPr>
              <w:pStyle w:val="a4"/>
              <w:spacing w:line="440" w:lineRule="exact"/>
              <w:ind w:leftChars="-35" w:left="-82" w:rightChars="-30" w:right="-72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</w:rPr>
              <w:t>第一階段課程</w:t>
            </w:r>
          </w:p>
          <w:p w:rsidR="00487670" w:rsidRPr="008E12DC" w:rsidRDefault="00487670" w:rsidP="000924F2">
            <w:pPr>
              <w:pStyle w:val="a4"/>
              <w:spacing w:line="440" w:lineRule="exact"/>
              <w:ind w:leftChars="-35" w:left="-82" w:rightChars="-30" w:right="-72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兒童少年保護系統整體概念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(3)</w:t>
            </w:r>
          </w:p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安置服務的意義與內涵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兒童少年發展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(12)</w:t>
            </w:r>
          </w:p>
          <w:p w:rsidR="00487670" w:rsidRPr="008E12DC" w:rsidRDefault="00487670" w:rsidP="000924F2">
            <w:pPr>
              <w:pStyle w:val="a4"/>
              <w:spacing w:line="440" w:lineRule="exact"/>
              <w:ind w:firstLineChars="104" w:firstLine="250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兒童少年身心及社會發展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487670" w:rsidRPr="008E12DC" w:rsidRDefault="00487670" w:rsidP="000924F2">
            <w:pPr>
              <w:pStyle w:val="a4"/>
              <w:spacing w:line="440" w:lineRule="exact"/>
              <w:ind w:firstLineChars="104" w:firstLine="25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兒童少年特殊照顧議題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兒童少年福利政策、法規與制度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</w:tr>
      <w:tr w:rsidR="00487670" w:rsidRPr="008E12DC" w:rsidTr="00487670">
        <w:trPr>
          <w:trHeight w:val="2832"/>
        </w:trPr>
        <w:tc>
          <w:tcPr>
            <w:tcW w:w="1049" w:type="pct"/>
            <w:shd w:val="clear" w:color="auto" w:fill="FFFFFF"/>
          </w:tcPr>
          <w:p w:rsidR="00487670" w:rsidRPr="008E12DC" w:rsidRDefault="00487670" w:rsidP="000924F2">
            <w:pPr>
              <w:pStyle w:val="a4"/>
              <w:spacing w:line="440" w:lineRule="exact"/>
              <w:ind w:leftChars="-35" w:left="-82" w:rightChars="-30" w:right="-72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</w:rPr>
              <w:t>第二階段課程</w:t>
            </w:r>
          </w:p>
          <w:p w:rsidR="00487670" w:rsidRPr="008E12DC" w:rsidRDefault="00487670" w:rsidP="000924F2">
            <w:pPr>
              <w:pStyle w:val="a4"/>
              <w:spacing w:line="440" w:lineRule="exact"/>
              <w:ind w:leftChars="-35" w:left="-82" w:rightChars="-30" w:right="-72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專業倫理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安置服務中的團隊協力合作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(9)</w:t>
            </w:r>
          </w:p>
          <w:p w:rsidR="00487670" w:rsidRPr="008E12DC" w:rsidRDefault="00487670" w:rsidP="000924F2">
            <w:pPr>
              <w:pStyle w:val="a4"/>
              <w:spacing w:line="440" w:lineRule="exact"/>
              <w:ind w:firstLineChars="104" w:firstLine="250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團隊成員角色與職務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(3)</w:t>
            </w:r>
          </w:p>
          <w:p w:rsidR="00487670" w:rsidRPr="008E12DC" w:rsidRDefault="00487670" w:rsidP="000924F2">
            <w:pPr>
              <w:pStyle w:val="a4"/>
              <w:spacing w:line="440" w:lineRule="exact"/>
              <w:ind w:firstLineChars="104" w:firstLine="250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  <w:p w:rsidR="00487670" w:rsidRPr="008E12DC" w:rsidRDefault="00487670" w:rsidP="000924F2">
            <w:pPr>
              <w:pStyle w:val="a4"/>
              <w:spacing w:line="440" w:lineRule="exact"/>
              <w:ind w:firstLineChars="104" w:firstLine="25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機構文化與教養理念形塑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(3)</w:t>
            </w:r>
          </w:p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安置服務的事故預防及處理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487670" w:rsidRPr="008E12DC" w:rsidRDefault="00487670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安置服務的衛生保健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</w:tr>
    </w:tbl>
    <w:p w:rsidR="00487670" w:rsidRPr="008E12DC" w:rsidRDefault="00487670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E12DC">
        <w:rPr>
          <w:rFonts w:ascii="標楷體" w:eastAsia="標楷體" w:hAnsi="標楷體" w:hint="eastAsia"/>
          <w:color w:val="000000" w:themeColor="text1"/>
        </w:rPr>
        <w:t>備註：各課程類別及時數依訓練單位實務需求調整，</w:t>
      </w:r>
      <w:r w:rsidRPr="008E12DC">
        <w:rPr>
          <w:rFonts w:ascii="標楷體" w:eastAsia="標楷體" w:hAnsi="標楷體" w:hint="eastAsia"/>
          <w:color w:val="000000" w:themeColor="text1"/>
          <w:szCs w:val="24"/>
        </w:rPr>
        <w:t>另授課方式建議以講師授課、團體討論、案例分享與討論及實務演練。</w:t>
      </w:r>
    </w:p>
    <w:p w:rsidR="00F84013" w:rsidRPr="008E12DC" w:rsidRDefault="00F84013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F84013" w:rsidRPr="008E12DC" w:rsidRDefault="00F84013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9A5148" w:rsidRPr="008E12DC" w:rsidRDefault="009A5148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9A5148" w:rsidRPr="008E12DC" w:rsidRDefault="009A5148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9A5148" w:rsidRPr="008E12DC" w:rsidRDefault="009A5148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9A5148" w:rsidRPr="008E12DC" w:rsidRDefault="009A5148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9A5148" w:rsidRPr="008E12DC" w:rsidRDefault="009A5148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B80439" w:rsidRPr="008E12DC" w:rsidRDefault="00B80439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4E2E79" w:rsidRPr="008E12DC" w:rsidRDefault="004E2E79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79254E" w:rsidRPr="008E12DC" w:rsidRDefault="0079254E" w:rsidP="000924F2">
      <w:pPr>
        <w:widowControl/>
        <w:spacing w:line="440" w:lineRule="exact"/>
        <w:contextualSpacing/>
        <w:rPr>
          <w:color w:val="000000" w:themeColor="text1"/>
        </w:rPr>
      </w:pPr>
    </w:p>
    <w:p w:rsidR="009A5148" w:rsidRPr="008E12DC" w:rsidRDefault="009A5148" w:rsidP="000924F2">
      <w:pPr>
        <w:pStyle w:val="a3"/>
        <w:numPr>
          <w:ilvl w:val="0"/>
          <w:numId w:val="2"/>
        </w:numPr>
        <w:spacing w:line="44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各類專業人員在職訓練課程</w:t>
      </w:r>
      <w:r w:rsidR="00816EC2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1064"/>
        <w:gridCol w:w="6383"/>
      </w:tblGrid>
      <w:tr w:rsidR="00CA12AE" w:rsidRPr="008E12DC" w:rsidTr="00CA12AE">
        <w:trPr>
          <w:tblHeader/>
        </w:trPr>
        <w:tc>
          <w:tcPr>
            <w:tcW w:w="2250" w:type="dxa"/>
            <w:gridSpan w:val="2"/>
            <w:shd w:val="clear" w:color="auto" w:fill="E0E0E0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(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時數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383" w:type="dxa"/>
            <w:shd w:val="clear" w:color="auto" w:fill="E0E0E0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課程內容</w:t>
            </w:r>
          </w:p>
        </w:tc>
      </w:tr>
      <w:tr w:rsidR="00CA12AE" w:rsidRPr="008E12DC" w:rsidTr="00CA12AE">
        <w:tc>
          <w:tcPr>
            <w:tcW w:w="2250" w:type="dxa"/>
            <w:gridSpan w:val="2"/>
            <w:vAlign w:val="center"/>
          </w:tcPr>
          <w:p w:rsidR="00CA12AE" w:rsidRPr="008E12DC" w:rsidRDefault="00CA12AE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一、兒童少年保護系統整體概念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兒童少年保護相關法令及處遇系統</w:t>
            </w:r>
          </w:p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安置服務與兒童少年保護輸送系統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實例研討：安置服務的決定與服務銜接</w:t>
            </w:r>
          </w:p>
        </w:tc>
      </w:tr>
      <w:tr w:rsidR="00CA12AE" w:rsidRPr="008E12DC" w:rsidTr="00CA12AE">
        <w:tc>
          <w:tcPr>
            <w:tcW w:w="2250" w:type="dxa"/>
            <w:gridSpan w:val="2"/>
            <w:vAlign w:val="center"/>
          </w:tcPr>
          <w:p w:rsidR="00CA12AE" w:rsidRPr="008E12DC" w:rsidRDefault="00CA12AE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二、安置服務的意義與內涵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(6)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ind w:leftChars="-7" w:left="247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認識安置照顧服務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意義、範疇與重要性</w:t>
            </w:r>
          </w:p>
          <w:p w:rsidR="00CA12AE" w:rsidRPr="008E12DC" w:rsidRDefault="00CA12AE" w:rsidP="000924F2">
            <w:pPr>
              <w:spacing w:line="440" w:lineRule="exact"/>
              <w:ind w:leftChars="-7" w:left="247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安置照顧服務理念與內涵</w:t>
            </w:r>
          </w:p>
          <w:p w:rsidR="00CA12AE" w:rsidRPr="008E12DC" w:rsidRDefault="00CA12AE" w:rsidP="000924F2">
            <w:pPr>
              <w:spacing w:line="440" w:lineRule="exact"/>
              <w:ind w:leftChars="-7" w:left="247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安置照顧服務與依附中斷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分離焦慮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依附連結重建</w:t>
            </w:r>
          </w:p>
          <w:p w:rsidR="00CA12AE" w:rsidRPr="008E12DC" w:rsidRDefault="00CA12AE" w:rsidP="000924F2">
            <w:pPr>
              <w:spacing w:line="440" w:lineRule="exact"/>
              <w:ind w:leftChars="-7" w:left="247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安置照顧服務的經營管理與評鑑</w:t>
            </w:r>
          </w:p>
          <w:p w:rsidR="00CA12AE" w:rsidRPr="008E12DC" w:rsidRDefault="00CA12AE" w:rsidP="000924F2">
            <w:pPr>
              <w:spacing w:line="440" w:lineRule="exact"/>
              <w:ind w:leftChars="-7" w:left="247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安置照顧服務的資源配置、連結與轉介</w:t>
            </w:r>
          </w:p>
          <w:p w:rsidR="00CA12AE" w:rsidRPr="008E12DC" w:rsidRDefault="00CA12AE" w:rsidP="000924F2">
            <w:pPr>
              <w:spacing w:line="440" w:lineRule="exact"/>
              <w:ind w:leftChars="-7" w:left="247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實例研討：安置照顧服務之運作</w:t>
            </w:r>
          </w:p>
        </w:tc>
      </w:tr>
      <w:tr w:rsidR="00CA12AE" w:rsidRPr="008E12DC" w:rsidTr="00E958C8">
        <w:tc>
          <w:tcPr>
            <w:tcW w:w="1186" w:type="dxa"/>
            <w:vMerge w:val="restart"/>
            <w:vAlign w:val="center"/>
          </w:tcPr>
          <w:p w:rsidR="00CA12AE" w:rsidRPr="008E12DC" w:rsidRDefault="00CA12AE" w:rsidP="000924F2">
            <w:pPr>
              <w:spacing w:line="440" w:lineRule="exact"/>
              <w:ind w:leftChars="-17" w:left="348" w:rightChars="-45" w:right="-108" w:hangingChars="162" w:hanging="38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三、兒童少年發展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(12)</w:t>
            </w:r>
          </w:p>
        </w:tc>
        <w:tc>
          <w:tcPr>
            <w:tcW w:w="1064" w:type="dxa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兒童少年身心及社會發展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認識兒童少年發展的內涵與意義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瞭解兒童少年發展階段與重要影響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理解兒童少年發展與個人特質、家庭、社區、學校及其他外部環境的關係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瞭解安置照顧服務與兒童少年發展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實例研討：安置機構兒少身心及社會發展實例討論</w:t>
            </w:r>
          </w:p>
        </w:tc>
      </w:tr>
      <w:tr w:rsidR="00CA12AE" w:rsidRPr="008E12DC" w:rsidTr="00E958C8">
        <w:tc>
          <w:tcPr>
            <w:tcW w:w="1186" w:type="dxa"/>
            <w:vMerge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兒童少年特殊照顧議題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瞭解兒童少年特殊照顧議題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如過動症、發展遲緩、霸凌、情緒、自殺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自傷、精神、分離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創傷、性、人際關係、物質使用、學習等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實例研討：各類專業人員對於特殊照顧需求兒童少年之服務處遇</w:t>
            </w:r>
          </w:p>
        </w:tc>
      </w:tr>
      <w:tr w:rsidR="00CA12AE" w:rsidRPr="008E12DC" w:rsidTr="00CA12AE">
        <w:trPr>
          <w:trHeight w:val="2686"/>
        </w:trPr>
        <w:tc>
          <w:tcPr>
            <w:tcW w:w="2250" w:type="dxa"/>
            <w:gridSpan w:val="2"/>
            <w:vAlign w:val="center"/>
          </w:tcPr>
          <w:p w:rsidR="00CA12AE" w:rsidRPr="008E12DC" w:rsidRDefault="00CA12AE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四、兒童少年福利政策、法規與制度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tabs>
                <w:tab w:val="left" w:pos="176"/>
                <w:tab w:val="left" w:pos="312"/>
              </w:tabs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76253A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政策與法令介紹：現行兒童及少年福利相關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政策、法規與制度介紹</w:t>
            </w:r>
          </w:p>
          <w:p w:rsidR="00CA12AE" w:rsidRPr="008E12DC" w:rsidRDefault="00CA12AE" w:rsidP="000924F2">
            <w:pPr>
              <w:tabs>
                <w:tab w:val="left" w:pos="176"/>
              </w:tabs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兒童少年權益保障與倡導</w:t>
            </w:r>
          </w:p>
          <w:p w:rsidR="00CA12AE" w:rsidRPr="008E12DC" w:rsidRDefault="00CA12AE" w:rsidP="000924F2">
            <w:pPr>
              <w:tabs>
                <w:tab w:val="left" w:pos="176"/>
              </w:tabs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瞭解各相關服務之服務流程</w:t>
            </w:r>
          </w:p>
          <w:p w:rsidR="00CA12AE" w:rsidRPr="008E12DC" w:rsidRDefault="00CA12AE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瞭解各網絡單位（如警政、司法、醫療等）之工作模式、角色與職務</w:t>
            </w:r>
          </w:p>
          <w:p w:rsidR="00CA12AE" w:rsidRPr="008E12DC" w:rsidRDefault="00CA12AE" w:rsidP="000924F2">
            <w:pPr>
              <w:tabs>
                <w:tab w:val="left" w:pos="176"/>
              </w:tabs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實例研討：特定議題之法規與服務輸送</w:t>
            </w:r>
          </w:p>
        </w:tc>
      </w:tr>
      <w:tr w:rsidR="00CA12AE" w:rsidRPr="008E12DC" w:rsidTr="00CA12AE">
        <w:trPr>
          <w:trHeight w:val="1620"/>
        </w:trPr>
        <w:tc>
          <w:tcPr>
            <w:tcW w:w="2250" w:type="dxa"/>
            <w:gridSpan w:val="2"/>
            <w:vAlign w:val="center"/>
          </w:tcPr>
          <w:p w:rsidR="00CA12AE" w:rsidRPr="008E12DC" w:rsidRDefault="00CA12AE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五、專業倫理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認識安置機構之專業倫理議題</w:t>
            </w:r>
          </w:p>
          <w:p w:rsidR="00CA12AE" w:rsidRPr="008E12DC" w:rsidRDefault="00CA12AE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瞭解工作者與兒童少年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志工之權力關係與權力行使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瞭解工作者與兒童少年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志工之界線與動力關係</w:t>
            </w:r>
          </w:p>
          <w:p w:rsidR="00CA12AE" w:rsidRPr="008E12DC" w:rsidRDefault="00CA12AE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覺察對兒童少年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志工的主觀經驗，並檢視對助人服務工作之影響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覺察專業與自我生活經驗的關聯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實例研討：安置機構常見倫理議題辨識與抉擇</w:t>
            </w:r>
          </w:p>
        </w:tc>
      </w:tr>
      <w:tr w:rsidR="00CA12AE" w:rsidRPr="008E12DC" w:rsidTr="00E958C8">
        <w:trPr>
          <w:trHeight w:val="1523"/>
        </w:trPr>
        <w:tc>
          <w:tcPr>
            <w:tcW w:w="1186" w:type="dxa"/>
            <w:vMerge w:val="restart"/>
            <w:vAlign w:val="center"/>
          </w:tcPr>
          <w:p w:rsidR="00CA12AE" w:rsidRPr="008E12DC" w:rsidRDefault="00CA12AE" w:rsidP="000924F2">
            <w:pPr>
              <w:spacing w:line="440" w:lineRule="exact"/>
              <w:ind w:leftChars="-17" w:left="348" w:rightChars="-45" w:right="-108" w:hangingChars="162" w:hanging="389"/>
              <w:contextualSpacing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六、安置服務中的團隊協力合作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(9)</w:t>
            </w:r>
          </w:p>
        </w:tc>
        <w:tc>
          <w:tcPr>
            <w:tcW w:w="1064" w:type="dxa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團隊成員角色與職務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(3)</w:t>
            </w:r>
          </w:p>
        </w:tc>
        <w:tc>
          <w:tcPr>
            <w:tcW w:w="6383" w:type="dxa"/>
            <w:vAlign w:val="center"/>
          </w:tcPr>
          <w:p w:rsidR="00CA12AE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CA12AE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認識安置服務中之團隊成員</w:t>
            </w:r>
          </w:p>
          <w:p w:rsidR="00CA12AE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CA12AE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各個團隊成員之角色與職務</w:t>
            </w:r>
          </w:p>
          <w:p w:rsidR="00CA12AE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CA12AE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實例研討：角色重疊、互補或銜接</w:t>
            </w:r>
          </w:p>
        </w:tc>
      </w:tr>
      <w:tr w:rsidR="00CA12AE" w:rsidRPr="008E12DC" w:rsidTr="00E958C8">
        <w:trPr>
          <w:trHeight w:val="1398"/>
        </w:trPr>
        <w:tc>
          <w:tcPr>
            <w:tcW w:w="1186" w:type="dxa"/>
            <w:vMerge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機構團隊間與跨專業合作意義與重要性</w:t>
            </w:r>
          </w:p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團隊形成、衝突解決、動力與凝聚力</w:t>
            </w:r>
          </w:p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實例研討：團隊分工與協力合作</w:t>
            </w:r>
          </w:p>
        </w:tc>
      </w:tr>
      <w:tr w:rsidR="00CA12AE" w:rsidRPr="008E12DC" w:rsidTr="00E958C8">
        <w:trPr>
          <w:trHeight w:val="1770"/>
        </w:trPr>
        <w:tc>
          <w:tcPr>
            <w:tcW w:w="1186" w:type="dxa"/>
            <w:vMerge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A12AE" w:rsidRPr="008E12DC" w:rsidRDefault="00CA12A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機構文化與教養理念形塑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ind w:left="199" w:hangingChars="83" w:hanging="19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瞭解安置機構生態與組織文化</w:t>
            </w:r>
          </w:p>
          <w:p w:rsidR="00CA12AE" w:rsidRPr="008E12DC" w:rsidRDefault="00CA12AE" w:rsidP="000924F2">
            <w:pPr>
              <w:spacing w:line="440" w:lineRule="exact"/>
              <w:ind w:left="199" w:hangingChars="83" w:hanging="19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安置機構合宜之教養理念形塑</w:t>
            </w:r>
          </w:p>
          <w:p w:rsidR="00CA12AE" w:rsidRPr="008E12DC" w:rsidRDefault="00CA12AE" w:rsidP="000924F2">
            <w:pPr>
              <w:spacing w:line="440" w:lineRule="exact"/>
              <w:ind w:left="199" w:hangingChars="83" w:hanging="19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實例研討：機構組織文化、教養理念之形成與兒少權益倡議</w:t>
            </w:r>
          </w:p>
        </w:tc>
      </w:tr>
      <w:tr w:rsidR="00CA12AE" w:rsidRPr="008E12DC" w:rsidTr="00A7148F">
        <w:trPr>
          <w:trHeight w:val="2550"/>
        </w:trPr>
        <w:tc>
          <w:tcPr>
            <w:tcW w:w="2250" w:type="dxa"/>
            <w:gridSpan w:val="2"/>
            <w:vAlign w:val="center"/>
          </w:tcPr>
          <w:p w:rsidR="00CA12AE" w:rsidRPr="008E12DC" w:rsidRDefault="00CA12AE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七、安置服務的事故預防及處理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認識安置機構特殊事故（如安全與意外事故、逾期未歸、暴力或性侵害事故、感染控制、強制就醫等）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建立各種特殊事故處理流程與紀錄表單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建立預警機制、網絡合作與預防措施</w:t>
            </w:r>
          </w:p>
          <w:p w:rsidR="00731372" w:rsidRPr="008E12DC" w:rsidRDefault="00731372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4.安置服務人身安全</w:t>
            </w:r>
          </w:p>
          <w:p w:rsidR="00CA12AE" w:rsidRPr="008E12DC" w:rsidRDefault="00731372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CA12AE" w:rsidRPr="008E12D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CA12AE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實例研討：事故處理、追蹤與紀錄</w:t>
            </w:r>
          </w:p>
        </w:tc>
      </w:tr>
      <w:tr w:rsidR="00CA12AE" w:rsidRPr="008E12DC" w:rsidTr="00F54925">
        <w:trPr>
          <w:trHeight w:val="2751"/>
        </w:trPr>
        <w:tc>
          <w:tcPr>
            <w:tcW w:w="2250" w:type="dxa"/>
            <w:gridSpan w:val="2"/>
            <w:vAlign w:val="center"/>
          </w:tcPr>
          <w:p w:rsidR="00CA12AE" w:rsidRPr="008E12DC" w:rsidRDefault="00CA12AE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八、安置服務的衛生保健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6383" w:type="dxa"/>
            <w:vAlign w:val="center"/>
          </w:tcPr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認識安置機構中之衛生保健</w:t>
            </w:r>
          </w:p>
          <w:p w:rsidR="00A10725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7A7E9E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膳食營養</w:t>
            </w:r>
            <w:r w:rsidR="007A7E9E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知識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與管理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健康與常見疾病預防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環境衛生與保護</w:t>
            </w:r>
          </w:p>
          <w:p w:rsidR="00CA12AE" w:rsidRPr="008E12DC" w:rsidRDefault="00CA12AE" w:rsidP="000924F2">
            <w:pPr>
              <w:spacing w:line="440" w:lineRule="exact"/>
              <w:ind w:leftChars="1" w:left="199" w:hangingChars="82" w:hanging="19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實例研討：常見衛生保健議題及處置</w:t>
            </w:r>
            <w:r w:rsidR="00A1072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、均衡飲食與健康的關係</w:t>
            </w:r>
          </w:p>
        </w:tc>
      </w:tr>
    </w:tbl>
    <w:p w:rsidR="00731372" w:rsidRPr="008E12DC" w:rsidRDefault="00731372" w:rsidP="000924F2">
      <w:pPr>
        <w:tabs>
          <w:tab w:val="left" w:pos="154"/>
        </w:tabs>
        <w:spacing w:line="44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31372" w:rsidRPr="008E12DC" w:rsidRDefault="00731372" w:rsidP="000924F2">
      <w:pPr>
        <w:widowControl/>
        <w:spacing w:line="44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F54925" w:rsidRPr="008E12DC" w:rsidRDefault="00F54925" w:rsidP="000924F2">
      <w:pPr>
        <w:pStyle w:val="a3"/>
        <w:numPr>
          <w:ilvl w:val="0"/>
          <w:numId w:val="1"/>
        </w:numPr>
        <w:tabs>
          <w:tab w:val="left" w:pos="154"/>
        </w:tabs>
        <w:spacing w:line="440" w:lineRule="exact"/>
        <w:ind w:leftChars="0" w:left="42" w:hanging="468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專業課程</w:t>
      </w:r>
    </w:p>
    <w:p w:rsidR="005F192C" w:rsidRPr="008E12DC" w:rsidRDefault="00C86F94" w:rsidP="000924F2">
      <w:pPr>
        <w:pStyle w:val="a3"/>
        <w:numPr>
          <w:ilvl w:val="0"/>
          <w:numId w:val="3"/>
        </w:numPr>
        <w:tabs>
          <w:tab w:val="left" w:pos="154"/>
        </w:tabs>
        <w:spacing w:line="440" w:lineRule="exact"/>
        <w:ind w:leftChars="0" w:hanging="6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主管人員</w:t>
      </w:r>
    </w:p>
    <w:p w:rsidR="00774820" w:rsidRPr="008E12DC" w:rsidRDefault="00C86F94" w:rsidP="000924F2">
      <w:pPr>
        <w:pStyle w:val="a3"/>
        <w:numPr>
          <w:ilvl w:val="0"/>
          <w:numId w:val="26"/>
        </w:numPr>
        <w:tabs>
          <w:tab w:val="left" w:pos="154"/>
        </w:tabs>
        <w:spacing w:line="440" w:lineRule="exact"/>
        <w:ind w:leftChars="0" w:left="448" w:hanging="574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專業課程總表</w:t>
      </w:r>
      <w:r w:rsidR="00487670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(含核心課程、專題課程)</w:t>
      </w:r>
    </w:p>
    <w:tbl>
      <w:tblPr>
        <w:tblW w:w="5072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9"/>
        <w:gridCol w:w="1613"/>
        <w:gridCol w:w="3509"/>
      </w:tblGrid>
      <w:tr w:rsidR="00C86F94" w:rsidRPr="008E12DC" w:rsidTr="00482AB4">
        <w:trPr>
          <w:trHeight w:val="484"/>
          <w:tblHeader/>
        </w:trPr>
        <w:tc>
          <w:tcPr>
            <w:tcW w:w="2040" w:type="pct"/>
            <w:shd w:val="clear" w:color="auto" w:fill="E0E0E0"/>
            <w:vAlign w:val="center"/>
          </w:tcPr>
          <w:p w:rsidR="00C86F94" w:rsidRPr="008E12DC" w:rsidRDefault="00B57677" w:rsidP="000924F2">
            <w:pPr>
              <w:pStyle w:val="a4"/>
              <w:spacing w:line="440" w:lineRule="exact"/>
              <w:ind w:left="709"/>
              <w:contextualSpacing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  </w:t>
            </w:r>
            <w:r w:rsidR="00C86F94"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核心課程</w:t>
            </w:r>
          </w:p>
        </w:tc>
        <w:tc>
          <w:tcPr>
            <w:tcW w:w="2960" w:type="pct"/>
            <w:gridSpan w:val="2"/>
            <w:shd w:val="clear" w:color="auto" w:fill="E0E0E0"/>
          </w:tcPr>
          <w:p w:rsidR="00C86F94" w:rsidRPr="008E12DC" w:rsidRDefault="00B57677" w:rsidP="000924F2">
            <w:pPr>
              <w:pStyle w:val="a4"/>
              <w:spacing w:line="440" w:lineRule="exact"/>
              <w:contextualSpacing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               </w:t>
            </w:r>
            <w:r w:rsidR="00C86F94"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專題課程</w:t>
            </w:r>
          </w:p>
        </w:tc>
      </w:tr>
      <w:tr w:rsidR="00482AB4" w:rsidRPr="008E12DC" w:rsidTr="00482AB4">
        <w:trPr>
          <w:trHeight w:val="484"/>
          <w:tblHeader/>
        </w:trPr>
        <w:tc>
          <w:tcPr>
            <w:tcW w:w="2040" w:type="pct"/>
            <w:shd w:val="clear" w:color="auto" w:fill="E0E0E0"/>
            <w:vAlign w:val="center"/>
          </w:tcPr>
          <w:p w:rsidR="00C86F94" w:rsidRPr="008E12DC" w:rsidRDefault="00C86F94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課程類別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（時數）</w:t>
            </w:r>
          </w:p>
        </w:tc>
        <w:tc>
          <w:tcPr>
            <w:tcW w:w="932" w:type="pct"/>
            <w:shd w:val="clear" w:color="auto" w:fill="E0E0E0"/>
          </w:tcPr>
          <w:p w:rsidR="00C86F94" w:rsidRPr="008E12DC" w:rsidRDefault="00C86F94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</w:p>
        </w:tc>
        <w:tc>
          <w:tcPr>
            <w:tcW w:w="2028" w:type="pct"/>
            <w:shd w:val="clear" w:color="auto" w:fill="E0E0E0"/>
            <w:vAlign w:val="center"/>
          </w:tcPr>
          <w:p w:rsidR="00C86F94" w:rsidRPr="008E12DC" w:rsidRDefault="00C86F94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專題（時數）</w:t>
            </w:r>
          </w:p>
        </w:tc>
      </w:tr>
      <w:tr w:rsidR="00482AB4" w:rsidRPr="008E12DC" w:rsidTr="00AA6895">
        <w:trPr>
          <w:trHeight w:val="3208"/>
        </w:trPr>
        <w:tc>
          <w:tcPr>
            <w:tcW w:w="2040" w:type="pct"/>
            <w:shd w:val="clear" w:color="auto" w:fill="FFFFFF"/>
            <w:vAlign w:val="center"/>
          </w:tcPr>
          <w:p w:rsidR="00C86F94" w:rsidRPr="008E12DC" w:rsidRDefault="00C86F94" w:rsidP="000924F2">
            <w:pPr>
              <w:pStyle w:val="a4"/>
              <w:numPr>
                <w:ilvl w:val="0"/>
                <w:numId w:val="17"/>
              </w:numPr>
              <w:spacing w:line="440" w:lineRule="exact"/>
              <w:ind w:left="275" w:hanging="275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86F94" w:rsidRPr="008E12DC" w:rsidRDefault="00C86F94" w:rsidP="000924F2">
            <w:pPr>
              <w:pStyle w:val="a4"/>
              <w:numPr>
                <w:ilvl w:val="0"/>
                <w:numId w:val="17"/>
              </w:numPr>
              <w:spacing w:line="440" w:lineRule="exact"/>
              <w:ind w:left="275" w:hanging="275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86F94" w:rsidRPr="008E12DC" w:rsidRDefault="00C86F94" w:rsidP="000924F2">
            <w:pPr>
              <w:pStyle w:val="a4"/>
              <w:numPr>
                <w:ilvl w:val="0"/>
                <w:numId w:val="17"/>
              </w:numPr>
              <w:spacing w:line="440" w:lineRule="exact"/>
              <w:ind w:left="275" w:hanging="2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督導管理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C86F94" w:rsidRPr="008E12DC" w:rsidRDefault="00C86F94" w:rsidP="000924F2">
            <w:pPr>
              <w:pStyle w:val="a4"/>
              <w:numPr>
                <w:ilvl w:val="0"/>
                <w:numId w:val="17"/>
              </w:numPr>
              <w:spacing w:line="440" w:lineRule="exact"/>
              <w:ind w:left="275" w:hanging="2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風險管理與危機處理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D71FFB" w:rsidRPr="008E12DC" w:rsidRDefault="00D71FFB" w:rsidP="000924F2">
            <w:pPr>
              <w:pStyle w:val="a4"/>
              <w:numPr>
                <w:ilvl w:val="0"/>
                <w:numId w:val="17"/>
              </w:numPr>
              <w:spacing w:line="440" w:lineRule="exact"/>
              <w:ind w:left="275" w:hanging="2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其他經主管機關認定之課程</w:t>
            </w:r>
          </w:p>
          <w:p w:rsidR="00C86F94" w:rsidRPr="008E12DC" w:rsidRDefault="00C86F94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86F94" w:rsidRPr="008E12DC" w:rsidRDefault="00C86F94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2" w:type="pct"/>
            <w:shd w:val="clear" w:color="auto" w:fill="FFFFFF"/>
          </w:tcPr>
          <w:p w:rsidR="00C86F94" w:rsidRPr="008E12DC" w:rsidRDefault="00C86F94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組織與行政管理</w:t>
            </w:r>
          </w:p>
        </w:tc>
        <w:tc>
          <w:tcPr>
            <w:tcW w:w="2028" w:type="pct"/>
            <w:shd w:val="clear" w:color="auto" w:fill="FFFFFF"/>
            <w:vAlign w:val="center"/>
          </w:tcPr>
          <w:p w:rsidR="00C86F94" w:rsidRPr="008E12DC" w:rsidRDefault="00C86F94" w:rsidP="000924F2">
            <w:pPr>
              <w:pStyle w:val="a4"/>
              <w:numPr>
                <w:ilvl w:val="0"/>
                <w:numId w:val="18"/>
              </w:numPr>
              <w:spacing w:line="440" w:lineRule="exact"/>
              <w:ind w:left="277" w:hanging="32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領導與溝通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  <w:p w:rsidR="00C86F94" w:rsidRPr="008E12DC" w:rsidRDefault="00C86F94" w:rsidP="000924F2">
            <w:pPr>
              <w:pStyle w:val="a4"/>
              <w:numPr>
                <w:ilvl w:val="0"/>
                <w:numId w:val="18"/>
              </w:numPr>
              <w:spacing w:line="440" w:lineRule="exact"/>
              <w:ind w:left="277" w:hanging="32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募款與責信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  <w:p w:rsidR="00C86F94" w:rsidRPr="008E12DC" w:rsidRDefault="00C86F94" w:rsidP="000924F2">
            <w:pPr>
              <w:pStyle w:val="a4"/>
              <w:numPr>
                <w:ilvl w:val="0"/>
                <w:numId w:val="18"/>
              </w:numPr>
              <w:spacing w:line="440" w:lineRule="exact"/>
              <w:ind w:left="277" w:hanging="32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行銷與公共關係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  <w:p w:rsidR="00C86F94" w:rsidRPr="008E12DC" w:rsidRDefault="00C86F94" w:rsidP="000924F2">
            <w:pPr>
              <w:pStyle w:val="a4"/>
              <w:numPr>
                <w:ilvl w:val="0"/>
                <w:numId w:val="18"/>
              </w:numPr>
              <w:spacing w:line="440" w:lineRule="exact"/>
              <w:ind w:left="277" w:hanging="32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組織績效管理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  <w:p w:rsidR="00C86F94" w:rsidRPr="008E12DC" w:rsidRDefault="00C86F94" w:rsidP="000924F2">
            <w:pPr>
              <w:pStyle w:val="a4"/>
              <w:numPr>
                <w:ilvl w:val="0"/>
                <w:numId w:val="18"/>
              </w:numPr>
              <w:spacing w:line="440" w:lineRule="exact"/>
              <w:ind w:left="277" w:hanging="32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院舍規劃與建物維護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E175B3" w:rsidRPr="008E12DC" w:rsidRDefault="00C86F94" w:rsidP="000924F2">
            <w:pPr>
              <w:pStyle w:val="a4"/>
              <w:numPr>
                <w:ilvl w:val="0"/>
                <w:numId w:val="18"/>
              </w:numPr>
              <w:spacing w:line="440" w:lineRule="exact"/>
              <w:ind w:left="277" w:hanging="32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勞工政策、法規與制度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AA6895" w:rsidRPr="008E12DC" w:rsidRDefault="00AA6895" w:rsidP="000924F2">
            <w:pPr>
              <w:pStyle w:val="a4"/>
              <w:spacing w:line="440" w:lineRule="exact"/>
              <w:ind w:left="27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87670" w:rsidRPr="008E12DC" w:rsidRDefault="00E175B3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E12DC">
        <w:rPr>
          <w:rFonts w:ascii="標楷體" w:eastAsia="標楷體" w:hAnsi="標楷體" w:hint="eastAsia"/>
          <w:color w:val="000000" w:themeColor="text1"/>
        </w:rPr>
        <w:t>備註：各課程類別及時數依訓練單位實務需求</w:t>
      </w:r>
      <w:r w:rsidR="00487670" w:rsidRPr="008E12DC">
        <w:rPr>
          <w:rFonts w:ascii="標楷體" w:eastAsia="標楷體" w:hAnsi="標楷體" w:hint="eastAsia"/>
          <w:color w:val="000000" w:themeColor="text1"/>
        </w:rPr>
        <w:t>調整，</w:t>
      </w:r>
      <w:r w:rsidR="00487670" w:rsidRPr="008E12DC">
        <w:rPr>
          <w:rFonts w:ascii="標楷體" w:eastAsia="標楷體" w:hAnsi="標楷體" w:hint="eastAsia"/>
          <w:color w:val="000000" w:themeColor="text1"/>
          <w:szCs w:val="24"/>
        </w:rPr>
        <w:t>另授課方式建議以講師授課、團體討論、案例分享與討論及實務演練。</w:t>
      </w:r>
    </w:p>
    <w:p w:rsidR="00487670" w:rsidRPr="008E12DC" w:rsidRDefault="00487670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AA6895" w:rsidRPr="008E12DC" w:rsidRDefault="00AA6895" w:rsidP="000924F2">
      <w:pPr>
        <w:tabs>
          <w:tab w:val="left" w:pos="154"/>
        </w:tabs>
        <w:spacing w:line="440" w:lineRule="exact"/>
        <w:ind w:leftChars="-52" w:left="501" w:hangingChars="261" w:hanging="626"/>
        <w:contextualSpacing/>
        <w:rPr>
          <w:rFonts w:ascii="標楷體" w:eastAsia="標楷體" w:hAnsi="標楷體"/>
          <w:color w:val="000000" w:themeColor="text1"/>
          <w:szCs w:val="24"/>
        </w:rPr>
      </w:pPr>
    </w:p>
    <w:p w:rsidR="00C86F94" w:rsidRPr="008E12DC" w:rsidRDefault="00651454" w:rsidP="000924F2">
      <w:pPr>
        <w:pStyle w:val="a3"/>
        <w:numPr>
          <w:ilvl w:val="0"/>
          <w:numId w:val="26"/>
        </w:numPr>
        <w:tabs>
          <w:tab w:val="left" w:pos="154"/>
        </w:tabs>
        <w:spacing w:line="440" w:lineRule="exact"/>
        <w:ind w:leftChars="0" w:left="382" w:hanging="574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核心課程</w:t>
      </w:r>
    </w:p>
    <w:tbl>
      <w:tblPr>
        <w:tblW w:w="866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5837"/>
      </w:tblGrid>
      <w:tr w:rsidR="00651454" w:rsidRPr="008E12DC" w:rsidTr="00476301">
        <w:trPr>
          <w:tblHeader/>
        </w:trPr>
        <w:tc>
          <w:tcPr>
            <w:tcW w:w="2828" w:type="dxa"/>
            <w:shd w:val="clear" w:color="auto" w:fill="E0E0E0"/>
            <w:vAlign w:val="center"/>
          </w:tcPr>
          <w:p w:rsidR="00651454" w:rsidRPr="008E12DC" w:rsidRDefault="00651454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(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時數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837" w:type="dxa"/>
            <w:shd w:val="clear" w:color="auto" w:fill="E0E0E0"/>
            <w:vAlign w:val="center"/>
          </w:tcPr>
          <w:p w:rsidR="00651454" w:rsidRPr="008E12DC" w:rsidRDefault="00651454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課程內容</w:t>
            </w:r>
          </w:p>
        </w:tc>
      </w:tr>
      <w:tr w:rsidR="00651454" w:rsidRPr="008E12DC" w:rsidTr="00476301">
        <w:trPr>
          <w:tblHeader/>
        </w:trPr>
        <w:tc>
          <w:tcPr>
            <w:tcW w:w="2828" w:type="dxa"/>
            <w:vAlign w:val="center"/>
          </w:tcPr>
          <w:p w:rsidR="00651454" w:rsidRPr="008E12DC" w:rsidRDefault="00651454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一、行政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651454" w:rsidRPr="008E12DC" w:rsidRDefault="00651454" w:rsidP="000924F2">
            <w:pPr>
              <w:pStyle w:val="a3"/>
              <w:numPr>
                <w:ilvl w:val="0"/>
                <w:numId w:val="27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組織行為與文化</w:t>
            </w:r>
          </w:p>
          <w:p w:rsidR="00651454" w:rsidRPr="008E12DC" w:rsidRDefault="00651454" w:rsidP="000924F2">
            <w:pPr>
              <w:pStyle w:val="a3"/>
              <w:numPr>
                <w:ilvl w:val="0"/>
                <w:numId w:val="27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組織決策與執行</w:t>
            </w:r>
          </w:p>
          <w:p w:rsidR="00651454" w:rsidRPr="008E12DC" w:rsidRDefault="00651454" w:rsidP="000924F2">
            <w:pPr>
              <w:pStyle w:val="a3"/>
              <w:numPr>
                <w:ilvl w:val="0"/>
                <w:numId w:val="27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組織溝通與團隊經營</w:t>
            </w:r>
          </w:p>
          <w:p w:rsidR="00651454" w:rsidRPr="008E12DC" w:rsidRDefault="00651454" w:rsidP="000924F2">
            <w:pPr>
              <w:pStyle w:val="a3"/>
              <w:numPr>
                <w:ilvl w:val="0"/>
                <w:numId w:val="27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組織績效管理</w:t>
            </w:r>
          </w:p>
          <w:p w:rsidR="00651454" w:rsidRPr="008E12DC" w:rsidRDefault="00651454" w:rsidP="000924F2">
            <w:pPr>
              <w:pStyle w:val="a3"/>
              <w:numPr>
                <w:ilvl w:val="0"/>
                <w:numId w:val="27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實例研討：安置機構行政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組織之實例討論</w:t>
            </w:r>
          </w:p>
        </w:tc>
      </w:tr>
      <w:tr w:rsidR="00651454" w:rsidRPr="008E12DC" w:rsidTr="00476301">
        <w:trPr>
          <w:trHeight w:val="2402"/>
          <w:tblHeader/>
        </w:trPr>
        <w:tc>
          <w:tcPr>
            <w:tcW w:w="2828" w:type="dxa"/>
            <w:vAlign w:val="center"/>
          </w:tcPr>
          <w:p w:rsidR="00651454" w:rsidRPr="008E12DC" w:rsidRDefault="00651454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二、資源管理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651454" w:rsidRPr="008E12DC" w:rsidRDefault="00651454" w:rsidP="000924F2">
            <w:pPr>
              <w:pStyle w:val="a3"/>
              <w:numPr>
                <w:ilvl w:val="0"/>
                <w:numId w:val="28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安置機構資源管理實務（人力、財務、物資、社會資源或安置資源等）</w:t>
            </w:r>
          </w:p>
          <w:p w:rsidR="00651454" w:rsidRPr="008E12DC" w:rsidRDefault="00651454" w:rsidP="000924F2">
            <w:pPr>
              <w:pStyle w:val="a3"/>
              <w:numPr>
                <w:ilvl w:val="0"/>
                <w:numId w:val="28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人力管理實務議題（如人力規劃與招募、員工福利（含培訓）、團隊合作與組織運作等）</w:t>
            </w:r>
          </w:p>
          <w:p w:rsidR="00651454" w:rsidRPr="008E12DC" w:rsidRDefault="00651454" w:rsidP="000924F2">
            <w:pPr>
              <w:pStyle w:val="a3"/>
              <w:numPr>
                <w:ilvl w:val="0"/>
                <w:numId w:val="28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財務與物資管理實務議題（如募款與責信、財務控管、物資捐助管理）</w:t>
            </w:r>
          </w:p>
          <w:p w:rsidR="00651454" w:rsidRPr="008E12DC" w:rsidRDefault="00651454" w:rsidP="000924F2">
            <w:pPr>
              <w:pStyle w:val="a3"/>
              <w:numPr>
                <w:ilvl w:val="0"/>
                <w:numId w:val="28"/>
              </w:numPr>
              <w:spacing w:line="440" w:lineRule="exact"/>
              <w:ind w:leftChars="0" w:left="256" w:hanging="30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實例研討：安置機構資源管理之實例討論</w:t>
            </w:r>
          </w:p>
        </w:tc>
      </w:tr>
      <w:tr w:rsidR="00651454" w:rsidRPr="008E12DC" w:rsidTr="00476301">
        <w:trPr>
          <w:tblHeader/>
        </w:trPr>
        <w:tc>
          <w:tcPr>
            <w:tcW w:w="2828" w:type="dxa"/>
            <w:vAlign w:val="center"/>
          </w:tcPr>
          <w:p w:rsidR="00651454" w:rsidRPr="008E12DC" w:rsidRDefault="00651454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三、督導管理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651454" w:rsidRPr="008E12DC" w:rsidRDefault="00651454" w:rsidP="000924F2">
            <w:pPr>
              <w:spacing w:line="440" w:lineRule="exact"/>
              <w:ind w:leftChars="-4" w:left="268" w:hangingChars="116" w:hanging="2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認識安置機構督導的功能與任務</w:t>
            </w:r>
          </w:p>
          <w:p w:rsidR="00651454" w:rsidRPr="008E12DC" w:rsidRDefault="00651454" w:rsidP="000924F2">
            <w:pPr>
              <w:spacing w:line="440" w:lineRule="exact"/>
              <w:ind w:leftChars="-4" w:left="268" w:hangingChars="116" w:hanging="2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瞭解安置機構督導制度與實務運用</w:t>
            </w:r>
          </w:p>
          <w:p w:rsidR="00651454" w:rsidRPr="008E12DC" w:rsidRDefault="00651454" w:rsidP="000924F2">
            <w:pPr>
              <w:spacing w:line="440" w:lineRule="exact"/>
              <w:ind w:leftChars="-4" w:left="268" w:hangingChars="116" w:hanging="2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實例研討：督導人員挑戰與工作難題處理</w:t>
            </w:r>
          </w:p>
        </w:tc>
      </w:tr>
      <w:tr w:rsidR="00651454" w:rsidRPr="008E12DC" w:rsidTr="00476301">
        <w:trPr>
          <w:tblHeader/>
        </w:trPr>
        <w:tc>
          <w:tcPr>
            <w:tcW w:w="2828" w:type="dxa"/>
            <w:vAlign w:val="center"/>
          </w:tcPr>
          <w:p w:rsidR="00651454" w:rsidRPr="008E12DC" w:rsidRDefault="00651454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四、風險管理與危機處理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651454" w:rsidRPr="008E12DC" w:rsidRDefault="0065145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認識安置機構問題與危機評估的機制</w:t>
            </w:r>
          </w:p>
          <w:p w:rsidR="00651454" w:rsidRPr="008E12DC" w:rsidRDefault="0065145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瞭解機構問題與危機處理的重要內容</w:t>
            </w:r>
          </w:p>
          <w:p w:rsidR="00651454" w:rsidRPr="008E12DC" w:rsidRDefault="0065145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實例研討：危機特性與執行步驟操作</w:t>
            </w:r>
          </w:p>
        </w:tc>
      </w:tr>
      <w:tr w:rsidR="00D71FFB" w:rsidRPr="008E12DC" w:rsidTr="00AA6895">
        <w:trPr>
          <w:trHeight w:val="1204"/>
          <w:tblHeader/>
        </w:trPr>
        <w:tc>
          <w:tcPr>
            <w:tcW w:w="2828" w:type="dxa"/>
            <w:vAlign w:val="center"/>
          </w:tcPr>
          <w:p w:rsidR="00D71FFB" w:rsidRPr="008E12DC" w:rsidRDefault="00D71FFB" w:rsidP="000924F2">
            <w:pPr>
              <w:spacing w:line="440" w:lineRule="exact"/>
              <w:ind w:leftChars="-15" w:left="439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五、其他經主管機關認定之課程</w:t>
            </w:r>
          </w:p>
        </w:tc>
        <w:tc>
          <w:tcPr>
            <w:tcW w:w="5837" w:type="dxa"/>
            <w:vAlign w:val="center"/>
          </w:tcPr>
          <w:p w:rsidR="00D71FFB" w:rsidRPr="008E12DC" w:rsidRDefault="00D71FFB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A12AE" w:rsidRPr="008E12DC" w:rsidRDefault="00CA12AE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6895" w:rsidRPr="008E12DC" w:rsidRDefault="00AA6895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A12AE" w:rsidRPr="008E12DC" w:rsidRDefault="00CA12AE" w:rsidP="000924F2">
      <w:pPr>
        <w:pStyle w:val="a3"/>
        <w:numPr>
          <w:ilvl w:val="0"/>
          <w:numId w:val="26"/>
        </w:numPr>
        <w:tabs>
          <w:tab w:val="left" w:pos="154"/>
        </w:tabs>
        <w:spacing w:line="440" w:lineRule="exact"/>
        <w:ind w:leftChars="0" w:left="382" w:hanging="574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專題課程</w:t>
      </w:r>
    </w:p>
    <w:tbl>
      <w:tblPr>
        <w:tblW w:w="878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637"/>
        <w:gridCol w:w="4979"/>
      </w:tblGrid>
      <w:tr w:rsidR="00487670" w:rsidRPr="008E12DC" w:rsidTr="00AA6895">
        <w:trPr>
          <w:tblHeader/>
        </w:trPr>
        <w:tc>
          <w:tcPr>
            <w:tcW w:w="2171" w:type="dxa"/>
            <w:shd w:val="clear" w:color="auto" w:fill="9BD3A2" w:themeFill="background1" w:themeFillShade="D9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</w:p>
        </w:tc>
        <w:tc>
          <w:tcPr>
            <w:tcW w:w="1637" w:type="dxa"/>
            <w:shd w:val="clear" w:color="auto" w:fill="9BD3A2" w:themeFill="background1" w:themeFillShade="D9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專題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(時數)</w:t>
            </w:r>
          </w:p>
        </w:tc>
        <w:tc>
          <w:tcPr>
            <w:tcW w:w="4979" w:type="dxa"/>
            <w:shd w:val="clear" w:color="auto" w:fill="9BD3A2" w:themeFill="background1" w:themeFillShade="D9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課程內容</w:t>
            </w:r>
          </w:p>
        </w:tc>
      </w:tr>
      <w:tr w:rsidR="00487670" w:rsidRPr="008E12DC" w:rsidTr="00AA6895">
        <w:tc>
          <w:tcPr>
            <w:tcW w:w="2171" w:type="dxa"/>
            <w:vMerge w:val="restart"/>
            <w:vAlign w:val="center"/>
          </w:tcPr>
          <w:p w:rsidR="00487670" w:rsidRPr="008E12DC" w:rsidRDefault="00AA6895" w:rsidP="000924F2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組織與行政管理</w:t>
            </w:r>
          </w:p>
          <w:p w:rsidR="00487670" w:rsidRPr="008E12DC" w:rsidRDefault="00487670" w:rsidP="000924F2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領導與溝通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4979" w:type="dxa"/>
            <w:vAlign w:val="center"/>
          </w:tcPr>
          <w:p w:rsidR="00487670" w:rsidRPr="008E12DC" w:rsidRDefault="00487670" w:rsidP="000924F2">
            <w:pPr>
              <w:pStyle w:val="a3"/>
              <w:numPr>
                <w:ilvl w:val="0"/>
                <w:numId w:val="15"/>
              </w:numPr>
              <w:spacing w:line="440" w:lineRule="exact"/>
              <w:ind w:leftChars="0" w:left="247" w:hanging="29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認識領導與溝通：基本概念及理論基礎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15"/>
              </w:numPr>
              <w:spacing w:line="440" w:lineRule="exact"/>
              <w:ind w:leftChars="0" w:left="247" w:hanging="29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組織領導溝通與組織環境文化之營造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15"/>
              </w:numPr>
              <w:spacing w:line="440" w:lineRule="exact"/>
              <w:ind w:leftChars="0" w:left="247" w:hanging="29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實例研討：安置機構領導溝通之實例討論</w:t>
            </w:r>
          </w:p>
        </w:tc>
      </w:tr>
      <w:tr w:rsidR="00487670" w:rsidRPr="008E12DC" w:rsidTr="00AA6895">
        <w:trPr>
          <w:trHeight w:val="2402"/>
        </w:trPr>
        <w:tc>
          <w:tcPr>
            <w:tcW w:w="2171" w:type="dxa"/>
            <w:vMerge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募款與責信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4979" w:type="dxa"/>
            <w:vAlign w:val="center"/>
          </w:tcPr>
          <w:p w:rsidR="00487670" w:rsidRPr="008E12DC" w:rsidRDefault="00487670" w:rsidP="000924F2">
            <w:pPr>
              <w:pStyle w:val="a3"/>
              <w:numPr>
                <w:ilvl w:val="0"/>
                <w:numId w:val="1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募款策略與方法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1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募款的倫理與責信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1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責信的意義、價值與策略方法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1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安置機構之募款與責信特徵、影響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1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實例研討：安置機構募款與責信之實例討論</w:t>
            </w:r>
          </w:p>
        </w:tc>
      </w:tr>
      <w:tr w:rsidR="00487670" w:rsidRPr="008E12DC" w:rsidTr="00AA6895">
        <w:tc>
          <w:tcPr>
            <w:tcW w:w="2171" w:type="dxa"/>
            <w:vMerge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行銷與公共關係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4979" w:type="dxa"/>
            <w:vAlign w:val="center"/>
          </w:tcPr>
          <w:p w:rsidR="00487670" w:rsidRPr="008E12DC" w:rsidRDefault="00487670" w:rsidP="000924F2">
            <w:pPr>
              <w:pStyle w:val="a3"/>
              <w:numPr>
                <w:ilvl w:val="0"/>
                <w:numId w:val="35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行銷與公共關係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5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安置照顧服務定位與行銷策略規劃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5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安置照顧服務之公共關係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5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實例研討：安置機構行銷與公共關係之實例討論</w:t>
            </w:r>
          </w:p>
        </w:tc>
      </w:tr>
      <w:tr w:rsidR="00487670" w:rsidRPr="008E12DC" w:rsidTr="00AA6895">
        <w:tc>
          <w:tcPr>
            <w:tcW w:w="2171" w:type="dxa"/>
            <w:vMerge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組織績效管理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4979" w:type="dxa"/>
            <w:vAlign w:val="center"/>
          </w:tcPr>
          <w:p w:rsidR="00487670" w:rsidRPr="008E12DC" w:rsidRDefault="00487670" w:rsidP="000924F2">
            <w:pPr>
              <w:pStyle w:val="a3"/>
              <w:numPr>
                <w:ilvl w:val="0"/>
                <w:numId w:val="3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認識組織績效管理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安置照顧服務之組織績效與全方位品質管理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6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實例研討：安置機構組織績效運用之實例討論</w:t>
            </w:r>
          </w:p>
        </w:tc>
      </w:tr>
      <w:tr w:rsidR="00487670" w:rsidRPr="008E12DC" w:rsidTr="00AA6895">
        <w:tc>
          <w:tcPr>
            <w:tcW w:w="2171" w:type="dxa"/>
            <w:vMerge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院舍規劃與建物維護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979" w:type="dxa"/>
            <w:vAlign w:val="center"/>
          </w:tcPr>
          <w:p w:rsidR="00487670" w:rsidRPr="008E12DC" w:rsidRDefault="00487670" w:rsidP="000924F2">
            <w:pPr>
              <w:pStyle w:val="a3"/>
              <w:numPr>
                <w:ilvl w:val="0"/>
                <w:numId w:val="37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政策與法令介紹：現行與院舍規劃、興建及建物維護相關之政策、法規與制度介紹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7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院舍規劃與安置理念（如家庭式、社區式）、兒少權益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7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實例研討：安置機構院舍規劃與材質使用案例討論</w:t>
            </w:r>
          </w:p>
        </w:tc>
      </w:tr>
      <w:tr w:rsidR="00487670" w:rsidRPr="008E12DC" w:rsidTr="00AA6895">
        <w:tc>
          <w:tcPr>
            <w:tcW w:w="2171" w:type="dxa"/>
            <w:vMerge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670" w:rsidRPr="008E12DC" w:rsidRDefault="00487670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勞工政策、法規與制度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979" w:type="dxa"/>
            <w:vAlign w:val="center"/>
          </w:tcPr>
          <w:p w:rsidR="00487670" w:rsidRPr="008E12DC" w:rsidRDefault="00487670" w:rsidP="000924F2">
            <w:pPr>
              <w:pStyle w:val="a3"/>
              <w:numPr>
                <w:ilvl w:val="0"/>
                <w:numId w:val="38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政策與法令介紹：現行與勞資雙方相關之政策、法規與制度介紹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8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瞭解勞資雙方之權利義務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8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勞資制度與員工福利</w:t>
            </w:r>
          </w:p>
          <w:p w:rsidR="00487670" w:rsidRPr="008E12DC" w:rsidRDefault="00487670" w:rsidP="000924F2">
            <w:pPr>
              <w:pStyle w:val="a3"/>
              <w:numPr>
                <w:ilvl w:val="0"/>
                <w:numId w:val="38"/>
              </w:numPr>
              <w:spacing w:line="440" w:lineRule="exact"/>
              <w:ind w:leftChars="0" w:left="229" w:hanging="267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實例研討：特定議題之法規與服務輸送</w:t>
            </w:r>
          </w:p>
        </w:tc>
      </w:tr>
    </w:tbl>
    <w:p w:rsidR="00B57677" w:rsidRPr="008E12DC" w:rsidRDefault="00CC68F2" w:rsidP="000924F2">
      <w:pPr>
        <w:pStyle w:val="a3"/>
        <w:numPr>
          <w:ilvl w:val="0"/>
          <w:numId w:val="3"/>
        </w:numPr>
        <w:tabs>
          <w:tab w:val="left" w:pos="154"/>
        </w:tabs>
        <w:spacing w:line="440" w:lineRule="exact"/>
        <w:ind w:leftChars="0" w:hanging="6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社會工作人員</w:t>
      </w:r>
      <w:r w:rsidR="00A2440E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、保育/生活輔導人員、心理輔導人員</w:t>
      </w:r>
    </w:p>
    <w:p w:rsidR="00816EC2" w:rsidRPr="008E12DC" w:rsidRDefault="00D21C83" w:rsidP="000924F2">
      <w:pPr>
        <w:pStyle w:val="a3"/>
        <w:numPr>
          <w:ilvl w:val="0"/>
          <w:numId w:val="12"/>
        </w:numPr>
        <w:tabs>
          <w:tab w:val="left" w:pos="154"/>
          <w:tab w:val="left" w:pos="616"/>
        </w:tabs>
        <w:spacing w:line="440" w:lineRule="exact"/>
        <w:ind w:leftChars="0" w:left="476" w:hanging="49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專業課程</w:t>
      </w:r>
      <w:r w:rsidR="008E688D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總表</w:t>
      </w:r>
      <w:r w:rsidR="0006401E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(含核心課程、專題課程)</w:t>
      </w:r>
    </w:p>
    <w:tbl>
      <w:tblPr>
        <w:tblW w:w="4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759"/>
        <w:gridCol w:w="912"/>
        <w:gridCol w:w="1342"/>
        <w:gridCol w:w="2669"/>
      </w:tblGrid>
      <w:tr w:rsidR="0061754A" w:rsidRPr="008E12DC" w:rsidTr="00AA6895">
        <w:trPr>
          <w:trHeight w:val="382"/>
          <w:tblHeader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專業人員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color w:val="000000" w:themeColor="text1"/>
              </w:rPr>
              <w:t>核心課程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專業人員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專題課程</w:t>
            </w:r>
          </w:p>
        </w:tc>
      </w:tr>
      <w:tr w:rsidR="0061754A" w:rsidRPr="008E12DC" w:rsidTr="00AA6895">
        <w:trPr>
          <w:trHeight w:val="533"/>
          <w:tblHeader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課程類別（時數）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專題（時數）</w:t>
            </w:r>
          </w:p>
        </w:tc>
      </w:tr>
      <w:tr w:rsidR="0061754A" w:rsidRPr="008E12DC" w:rsidTr="00AA6895">
        <w:trPr>
          <w:trHeight w:val="698"/>
        </w:trPr>
        <w:tc>
          <w:tcPr>
            <w:tcW w:w="484" w:type="pct"/>
            <w:tcBorders>
              <w:top w:val="single" w:sz="4" w:space="0" w:color="auto"/>
            </w:tcBorders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社會工作人員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pStyle w:val="a4"/>
              <w:numPr>
                <w:ilvl w:val="0"/>
                <w:numId w:val="30"/>
              </w:numPr>
              <w:spacing w:line="440" w:lineRule="exact"/>
              <w:ind w:left="297" w:hanging="3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兒童少年直接服務技巧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0"/>
              </w:numPr>
              <w:spacing w:line="440" w:lineRule="exact"/>
              <w:ind w:left="297" w:hanging="3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兒童少年個案評估及處遇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0"/>
              </w:numPr>
              <w:spacing w:line="440" w:lineRule="exact"/>
              <w:ind w:left="297" w:hanging="35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兒童少年服務記錄撰寫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0"/>
              </w:numPr>
              <w:spacing w:line="440" w:lineRule="exact"/>
              <w:ind w:left="297" w:hanging="3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兒童少年方案設計與評估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D71FFB" w:rsidRPr="008E12DC" w:rsidRDefault="00D71FFB" w:rsidP="000924F2">
            <w:pPr>
              <w:pStyle w:val="a4"/>
              <w:numPr>
                <w:ilvl w:val="0"/>
                <w:numId w:val="30"/>
              </w:numPr>
              <w:spacing w:line="440" w:lineRule="exact"/>
              <w:ind w:left="297" w:hanging="3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其他經主管機關認定之課程</w:t>
            </w: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6401E" w:rsidRPr="008E12DC" w:rsidRDefault="0006401E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</w:tcBorders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社會工作人員</w:t>
            </w:r>
          </w:p>
          <w:p w:rsidR="0061754A" w:rsidRPr="008E12DC" w:rsidRDefault="0061754A" w:rsidP="000924F2">
            <w:pPr>
              <w:spacing w:line="440" w:lineRule="exact"/>
              <w:contextualSpacing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</w:t>
            </w:r>
          </w:p>
          <w:p w:rsidR="0061754A" w:rsidRPr="008E12DC" w:rsidRDefault="0061754A" w:rsidP="000924F2">
            <w:pPr>
              <w:spacing w:line="440" w:lineRule="exact"/>
              <w:contextualSpacing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保育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</w:rPr>
              <w:t>/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生活輔導人員</w:t>
            </w:r>
          </w:p>
          <w:p w:rsidR="0061754A" w:rsidRPr="008E12DC" w:rsidRDefault="0061754A" w:rsidP="000924F2">
            <w:pPr>
              <w:spacing w:line="440" w:lineRule="exact"/>
              <w:contextualSpacing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</w:t>
            </w:r>
          </w:p>
          <w:p w:rsidR="0061754A" w:rsidRPr="008E12DC" w:rsidRDefault="0061754A" w:rsidP="000924F2">
            <w:pPr>
              <w:spacing w:line="440" w:lineRule="exact"/>
              <w:contextualSpacing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心理輔導人員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C8E7CC" w:themeFill="background1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生活照顧與直接服務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兒童少年行為輔導實務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會談與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與非自願性案主工作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家庭支持與重聚服務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就學與學校適應輔導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A7148F" w:rsidRPr="008E12DC" w:rsidRDefault="00A7148F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</w:rPr>
              <w:t>兒童少年自立生活能力培力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A7148F" w:rsidRPr="008E12DC" w:rsidRDefault="00A7148F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</w:rPr>
              <w:t>兒童少年生涯輔導實務(6)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離院兒童少年協助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298" w:hanging="29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社會資源開發與連結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7A7E9E" w:rsidRPr="008E12DC" w:rsidRDefault="0061754A" w:rsidP="000924F2">
            <w:pPr>
              <w:pStyle w:val="a4"/>
              <w:numPr>
                <w:ilvl w:val="0"/>
                <w:numId w:val="31"/>
              </w:numPr>
              <w:spacing w:line="440" w:lineRule="exact"/>
              <w:ind w:left="382" w:hanging="39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志願服務與志工管理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</w:tr>
      <w:tr w:rsidR="0061754A" w:rsidRPr="008E12DC" w:rsidTr="0006401E">
        <w:trPr>
          <w:trHeight w:val="698"/>
        </w:trPr>
        <w:tc>
          <w:tcPr>
            <w:tcW w:w="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保育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</w:rPr>
              <w:t>/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生活輔導人員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754A" w:rsidRPr="008E12DC" w:rsidRDefault="0061754A" w:rsidP="000924F2">
            <w:pPr>
              <w:pStyle w:val="a4"/>
              <w:numPr>
                <w:ilvl w:val="0"/>
                <w:numId w:val="34"/>
              </w:numPr>
              <w:spacing w:line="440" w:lineRule="exact"/>
              <w:ind w:left="300" w:hanging="30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兒童少年生活照顧與輔導技巧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(9)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4"/>
              </w:numPr>
              <w:spacing w:line="440" w:lineRule="exact"/>
              <w:ind w:left="300" w:hanging="30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家庭經營實務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4"/>
              </w:numPr>
              <w:spacing w:line="440" w:lineRule="exact"/>
              <w:ind w:left="300" w:hanging="30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兒童少年生活觀察紀錄與評估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  <w:p w:rsidR="00D71FFB" w:rsidRPr="008E12DC" w:rsidRDefault="00D71FFB" w:rsidP="000924F2">
            <w:pPr>
              <w:pStyle w:val="a4"/>
              <w:numPr>
                <w:ilvl w:val="0"/>
                <w:numId w:val="34"/>
              </w:numPr>
              <w:spacing w:line="440" w:lineRule="exact"/>
              <w:ind w:left="300" w:hanging="30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其他經主管機關認定之課程</w:t>
            </w: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FFFFF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照顧覺察與身心調適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754A" w:rsidRPr="008E12DC" w:rsidRDefault="0061754A" w:rsidP="000924F2">
            <w:pPr>
              <w:pStyle w:val="a4"/>
              <w:numPr>
                <w:ilvl w:val="0"/>
                <w:numId w:val="32"/>
              </w:numPr>
              <w:spacing w:line="440" w:lineRule="exact"/>
              <w:ind w:left="242" w:hanging="28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照顧理念與服務覺察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2"/>
              </w:numPr>
              <w:spacing w:line="440" w:lineRule="exact"/>
              <w:ind w:left="242" w:hanging="28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工作者自我發展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2"/>
              </w:numPr>
              <w:spacing w:line="440" w:lineRule="exact"/>
              <w:ind w:left="242" w:hanging="28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照顧壓力調適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2"/>
              </w:numPr>
              <w:spacing w:line="440" w:lineRule="exact"/>
              <w:ind w:left="242" w:hanging="28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情緒管理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ED2E03" w:rsidRPr="008E12DC" w:rsidRDefault="00ED2E03" w:rsidP="000924F2">
            <w:pPr>
              <w:pStyle w:val="a4"/>
              <w:spacing w:line="440" w:lineRule="exact"/>
              <w:ind w:left="24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4A" w:rsidRPr="008E12DC" w:rsidTr="0006401E">
        <w:trPr>
          <w:trHeight w:val="350"/>
        </w:trPr>
        <w:tc>
          <w:tcPr>
            <w:tcW w:w="484" w:type="pct"/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心理輔導人員</w:t>
            </w:r>
          </w:p>
          <w:p w:rsidR="004D43BE" w:rsidRPr="008E12DC" w:rsidRDefault="004D43BE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22" w:type="pct"/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pStyle w:val="a4"/>
              <w:numPr>
                <w:ilvl w:val="0"/>
                <w:numId w:val="33"/>
              </w:numPr>
              <w:spacing w:line="440" w:lineRule="exact"/>
              <w:ind w:left="314" w:hanging="3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兒童少年安置輔導實務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3"/>
              </w:numPr>
              <w:spacing w:line="440" w:lineRule="exact"/>
              <w:ind w:left="314" w:hanging="3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兒童少年發展輔導實務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61754A" w:rsidRPr="008E12DC" w:rsidRDefault="0061754A" w:rsidP="000924F2">
            <w:pPr>
              <w:pStyle w:val="a4"/>
              <w:numPr>
                <w:ilvl w:val="0"/>
                <w:numId w:val="33"/>
              </w:numPr>
              <w:spacing w:line="440" w:lineRule="exact"/>
              <w:ind w:left="314" w:hanging="3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兒童少年心理評估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  <w:p w:rsidR="00D71FFB" w:rsidRPr="008E12DC" w:rsidRDefault="00D71FFB" w:rsidP="000924F2">
            <w:pPr>
              <w:pStyle w:val="a4"/>
              <w:numPr>
                <w:ilvl w:val="0"/>
                <w:numId w:val="33"/>
              </w:numPr>
              <w:spacing w:line="440" w:lineRule="exact"/>
              <w:ind w:left="314" w:hanging="3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其他經主管機關認定之課程</w:t>
            </w:r>
          </w:p>
          <w:p w:rsidR="004D43BE" w:rsidRPr="008E12DC" w:rsidRDefault="004D43BE" w:rsidP="004D43BE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4D43BE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71FFB" w:rsidRPr="008E12DC" w:rsidRDefault="00D71FFB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6" w:type="pct"/>
            <w:vMerge/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89" w:type="pct"/>
            <w:shd w:val="clear" w:color="auto" w:fill="C8E7CC" w:themeFill="background1"/>
          </w:tcPr>
          <w:p w:rsidR="0061754A" w:rsidRPr="008E12DC" w:rsidRDefault="0061754A" w:rsidP="000924F2">
            <w:pPr>
              <w:pStyle w:val="a4"/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特殊照顧與服務議題</w:t>
            </w:r>
          </w:p>
        </w:tc>
        <w:tc>
          <w:tcPr>
            <w:tcW w:w="1569" w:type="pct"/>
            <w:shd w:val="clear" w:color="auto" w:fill="C8E7CC" w:themeFill="background1"/>
            <w:vAlign w:val="center"/>
          </w:tcPr>
          <w:p w:rsidR="0061754A" w:rsidRPr="008E12DC" w:rsidRDefault="0061754A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</w:rPr>
              <w:t>特殊服務議題工作坊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(54)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性議題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霸凌議題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人際關係議題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學習議題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情緒議題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精神議題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自殺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自傷議題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分離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創傷議題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  <w:p w:rsidR="0061754A" w:rsidRPr="008E12DC" w:rsidRDefault="0061754A" w:rsidP="000924F2">
            <w:pPr>
              <w:spacing w:line="440" w:lineRule="exact"/>
              <w:ind w:firstLineChars="104" w:firstLine="25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-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物質使用議題</w:t>
            </w:r>
            <w:r w:rsidRPr="008E12DC">
              <w:rPr>
                <w:rFonts w:ascii="標楷體" w:eastAsia="標楷體" w:hAnsi="標楷體"/>
                <w:color w:val="000000" w:themeColor="text1"/>
              </w:rPr>
              <w:t>(6)</w:t>
            </w:r>
          </w:p>
        </w:tc>
      </w:tr>
    </w:tbl>
    <w:p w:rsidR="000924F2" w:rsidRPr="008E12DC" w:rsidRDefault="000924F2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924F2" w:rsidRPr="008E12DC" w:rsidRDefault="000924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57677" w:rsidRPr="008E12DC" w:rsidRDefault="00D95255" w:rsidP="000924F2">
      <w:pPr>
        <w:pStyle w:val="a3"/>
        <w:numPr>
          <w:ilvl w:val="0"/>
          <w:numId w:val="12"/>
        </w:numPr>
        <w:tabs>
          <w:tab w:val="left" w:pos="154"/>
          <w:tab w:val="left" w:pos="616"/>
        </w:tabs>
        <w:spacing w:line="440" w:lineRule="exact"/>
        <w:ind w:leftChars="0" w:left="476" w:hanging="49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社會工作人員核心課程</w:t>
      </w:r>
    </w:p>
    <w:tbl>
      <w:tblPr>
        <w:tblW w:w="852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5837"/>
      </w:tblGrid>
      <w:tr w:rsidR="00D95255" w:rsidRPr="008E12DC" w:rsidTr="00D95255">
        <w:tc>
          <w:tcPr>
            <w:tcW w:w="2688" w:type="dxa"/>
            <w:shd w:val="clear" w:color="auto" w:fill="9BD3A2" w:themeFill="background1" w:themeFillShade="D9"/>
            <w:vAlign w:val="center"/>
          </w:tcPr>
          <w:p w:rsidR="00D95255" w:rsidRPr="008E12DC" w:rsidRDefault="00D95255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(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時數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837" w:type="dxa"/>
            <w:shd w:val="clear" w:color="auto" w:fill="9BD3A2" w:themeFill="background1" w:themeFillShade="D9"/>
            <w:vAlign w:val="center"/>
          </w:tcPr>
          <w:p w:rsidR="00D95255" w:rsidRPr="008E12DC" w:rsidRDefault="00D95255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課程內容</w:t>
            </w:r>
          </w:p>
        </w:tc>
      </w:tr>
      <w:tr w:rsidR="00D95255" w:rsidRPr="008E12DC" w:rsidTr="00D95255">
        <w:tc>
          <w:tcPr>
            <w:tcW w:w="2688" w:type="dxa"/>
            <w:vAlign w:val="center"/>
          </w:tcPr>
          <w:p w:rsidR="00D95255" w:rsidRPr="008E12DC" w:rsidRDefault="005B47D8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D9525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兒童少年直接服務技巧</w:t>
            </w:r>
            <w:r w:rsidR="00D95255"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D95255" w:rsidRPr="008E12DC" w:rsidRDefault="00D95255" w:rsidP="000924F2">
            <w:pPr>
              <w:spacing w:line="440" w:lineRule="exact"/>
              <w:ind w:left="173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認識安置系統中的兒童少年</w:t>
            </w:r>
          </w:p>
          <w:p w:rsidR="00D95255" w:rsidRPr="008E12DC" w:rsidRDefault="00D95255" w:rsidP="000924F2">
            <w:pPr>
              <w:spacing w:line="440" w:lineRule="exact"/>
              <w:ind w:left="173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直接服務技巧與實務應用</w:t>
            </w:r>
          </w:p>
          <w:p w:rsidR="00D95255" w:rsidRPr="008E12DC" w:rsidRDefault="00D95255" w:rsidP="000924F2">
            <w:pPr>
              <w:spacing w:line="440" w:lineRule="exact"/>
              <w:ind w:left="173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直接服務工作之倫理議題</w:t>
            </w:r>
          </w:p>
          <w:p w:rsidR="00D95255" w:rsidRPr="008E12DC" w:rsidRDefault="00D95255" w:rsidP="000924F2">
            <w:pPr>
              <w:spacing w:line="440" w:lineRule="exact"/>
              <w:ind w:left="173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實務技巧統整與評估</w:t>
            </w:r>
          </w:p>
          <w:p w:rsidR="00D95255" w:rsidRPr="008E12DC" w:rsidRDefault="00D95255" w:rsidP="000924F2">
            <w:pPr>
              <w:spacing w:line="440" w:lineRule="exact"/>
              <w:ind w:left="173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實例研討：與兒童少年工作技巧之實務演練</w:t>
            </w:r>
          </w:p>
        </w:tc>
      </w:tr>
      <w:tr w:rsidR="00D95255" w:rsidRPr="008E12DC" w:rsidTr="00D95255">
        <w:tc>
          <w:tcPr>
            <w:tcW w:w="2688" w:type="dxa"/>
            <w:vAlign w:val="center"/>
          </w:tcPr>
          <w:p w:rsidR="00D95255" w:rsidRPr="008E12DC" w:rsidRDefault="005B47D8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D9525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兒童少年個別評估及處遇</w:t>
            </w:r>
            <w:r w:rsidR="00D95255"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D95255" w:rsidRPr="008E12DC" w:rsidRDefault="00D9525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認識兒童少年評估與處遇的過程與重點</w:t>
            </w:r>
          </w:p>
          <w:p w:rsidR="00D95255" w:rsidRPr="008E12DC" w:rsidRDefault="00D9525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學習建立適當的評估與處遇</w:t>
            </w:r>
          </w:p>
          <w:p w:rsidR="00D95255" w:rsidRPr="008E12DC" w:rsidRDefault="00D9525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實例研討：安置機構處遇評估之實務演練</w:t>
            </w:r>
          </w:p>
        </w:tc>
      </w:tr>
      <w:tr w:rsidR="00D95255" w:rsidRPr="008E12DC" w:rsidTr="00D95255">
        <w:tc>
          <w:tcPr>
            <w:tcW w:w="2688" w:type="dxa"/>
            <w:vAlign w:val="center"/>
          </w:tcPr>
          <w:p w:rsidR="00D95255" w:rsidRPr="008E12DC" w:rsidRDefault="005B47D8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</w:t>
            </w:r>
            <w:r w:rsidR="00D9525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兒童少年服務記錄撰寫</w:t>
            </w:r>
            <w:r w:rsidR="00D95255"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D95255" w:rsidRPr="008E12DC" w:rsidRDefault="00D9525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瞭解服務紀錄的意義與重要性</w:t>
            </w:r>
          </w:p>
          <w:p w:rsidR="00D95255" w:rsidRPr="008E12DC" w:rsidRDefault="00D9525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服務紀錄的內容與類型</w:t>
            </w:r>
          </w:p>
          <w:p w:rsidR="00D95255" w:rsidRPr="008E12DC" w:rsidRDefault="00D9525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實例研討：安置機構紀錄撰寫之實務演練</w:t>
            </w:r>
          </w:p>
        </w:tc>
      </w:tr>
      <w:tr w:rsidR="00D95255" w:rsidRPr="008E12DC" w:rsidTr="00D95255">
        <w:trPr>
          <w:trHeight w:val="1802"/>
        </w:trPr>
        <w:tc>
          <w:tcPr>
            <w:tcW w:w="2688" w:type="dxa"/>
            <w:vAlign w:val="center"/>
          </w:tcPr>
          <w:p w:rsidR="00D95255" w:rsidRPr="008E12DC" w:rsidRDefault="005B47D8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  <w:r w:rsidR="00D9525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兒童少年方案設計與評估</w:t>
            </w:r>
            <w:r w:rsidR="00D95255"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D95255" w:rsidRPr="008E12DC" w:rsidRDefault="00D95255" w:rsidP="000924F2">
            <w:pPr>
              <w:spacing w:line="440" w:lineRule="exact"/>
              <w:ind w:left="317" w:hangingChars="132" w:hanging="317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安置兒童少年問題陳述與需求之分析</w:t>
            </w:r>
          </w:p>
          <w:p w:rsidR="00D95255" w:rsidRPr="008E12DC" w:rsidRDefault="00D95255" w:rsidP="000924F2">
            <w:pPr>
              <w:spacing w:line="440" w:lineRule="exact"/>
              <w:ind w:left="317" w:hangingChars="132" w:hanging="317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方案假設、目標設計、執行</w:t>
            </w:r>
          </w:p>
          <w:p w:rsidR="00D95255" w:rsidRPr="008E12DC" w:rsidRDefault="00D95255" w:rsidP="000924F2">
            <w:pPr>
              <w:spacing w:line="440" w:lineRule="exact"/>
              <w:ind w:left="317" w:hangingChars="132" w:hanging="317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品質與成效之評估</w:t>
            </w:r>
          </w:p>
          <w:p w:rsidR="00D95255" w:rsidRPr="008E12DC" w:rsidRDefault="00D95255" w:rsidP="000924F2">
            <w:pPr>
              <w:spacing w:line="440" w:lineRule="exact"/>
              <w:ind w:left="173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2DC">
              <w:rPr>
                <w:rFonts w:ascii="標楷體" w:eastAsia="標楷體" w:hAnsi="標楷體"/>
                <w:color w:val="000000" w:themeColor="text1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</w:rPr>
              <w:t>實例研討：兒童少年方案設計與評估實例討論</w:t>
            </w:r>
          </w:p>
        </w:tc>
      </w:tr>
      <w:tr w:rsidR="00D71FFB" w:rsidRPr="008E12DC" w:rsidTr="00476301">
        <w:trPr>
          <w:trHeight w:val="1212"/>
        </w:trPr>
        <w:tc>
          <w:tcPr>
            <w:tcW w:w="2688" w:type="dxa"/>
            <w:vAlign w:val="center"/>
          </w:tcPr>
          <w:p w:rsidR="00D71FFB" w:rsidRPr="008E12DC" w:rsidRDefault="00D71FFB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五、其他經主管機關認定之課程</w:t>
            </w:r>
          </w:p>
        </w:tc>
        <w:tc>
          <w:tcPr>
            <w:tcW w:w="5837" w:type="dxa"/>
            <w:vAlign w:val="center"/>
          </w:tcPr>
          <w:p w:rsidR="00D71FFB" w:rsidRPr="008E12DC" w:rsidRDefault="00D71FFB" w:rsidP="000924F2">
            <w:pPr>
              <w:spacing w:line="440" w:lineRule="exact"/>
              <w:ind w:left="317" w:hangingChars="132" w:hanging="317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57677" w:rsidRPr="008E12DC" w:rsidRDefault="00B57677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3E78" w:rsidRPr="008E12DC" w:rsidRDefault="002E3E78" w:rsidP="000924F2">
      <w:pPr>
        <w:pStyle w:val="a3"/>
        <w:tabs>
          <w:tab w:val="left" w:pos="154"/>
        </w:tabs>
        <w:spacing w:line="440" w:lineRule="exact"/>
        <w:ind w:leftChars="0"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3E78" w:rsidRPr="008E12DC" w:rsidRDefault="002E3E78" w:rsidP="000924F2">
      <w:pPr>
        <w:widowControl/>
        <w:spacing w:line="44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E3E78" w:rsidRPr="008E12DC" w:rsidRDefault="002E3E78" w:rsidP="000924F2">
      <w:pPr>
        <w:pStyle w:val="a3"/>
        <w:numPr>
          <w:ilvl w:val="0"/>
          <w:numId w:val="12"/>
        </w:numPr>
        <w:tabs>
          <w:tab w:val="left" w:pos="154"/>
        </w:tabs>
        <w:spacing w:line="440" w:lineRule="exact"/>
        <w:ind w:leftChars="0" w:left="476" w:hanging="63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保育人員/生活輔導人員</w:t>
      </w:r>
      <w:r w:rsidR="00647C92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核心課程</w:t>
      </w:r>
    </w:p>
    <w:tbl>
      <w:tblPr>
        <w:tblW w:w="85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5851"/>
      </w:tblGrid>
      <w:tr w:rsidR="000616A9" w:rsidRPr="008E12DC" w:rsidTr="000616A9">
        <w:trPr>
          <w:trHeight w:val="343"/>
        </w:trPr>
        <w:tc>
          <w:tcPr>
            <w:tcW w:w="2688" w:type="dxa"/>
            <w:shd w:val="clear" w:color="auto" w:fill="E0E0E0"/>
            <w:vAlign w:val="center"/>
          </w:tcPr>
          <w:p w:rsidR="000616A9" w:rsidRPr="008E12DC" w:rsidRDefault="000616A9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(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時數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851" w:type="dxa"/>
            <w:shd w:val="clear" w:color="auto" w:fill="E0E0E0"/>
            <w:vAlign w:val="center"/>
          </w:tcPr>
          <w:p w:rsidR="000616A9" w:rsidRPr="008E12DC" w:rsidRDefault="000616A9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課程內容</w:t>
            </w:r>
          </w:p>
        </w:tc>
      </w:tr>
      <w:tr w:rsidR="000616A9" w:rsidRPr="008E12DC" w:rsidTr="000616A9">
        <w:tc>
          <w:tcPr>
            <w:tcW w:w="2688" w:type="dxa"/>
            <w:vAlign w:val="center"/>
          </w:tcPr>
          <w:p w:rsidR="000616A9" w:rsidRPr="008E12DC" w:rsidRDefault="000616A9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一、兒童少年生活照顧與輔導技巧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(9)</w:t>
            </w:r>
          </w:p>
        </w:tc>
        <w:tc>
          <w:tcPr>
            <w:tcW w:w="5851" w:type="dxa"/>
            <w:vAlign w:val="center"/>
          </w:tcPr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認識機構內的生活照顧與輔導特性</w:t>
            </w:r>
          </w:p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依據兒童少年屬性建立適宜的照顧輔導模式</w:t>
            </w:r>
          </w:p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兒童少年之成長與教育、才藝技能之培育、自主能力之養成、服務學習等技巧</w:t>
            </w:r>
          </w:p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實例研討：安置機構生活照顧輔導技巧之實例討論</w:t>
            </w:r>
          </w:p>
        </w:tc>
      </w:tr>
      <w:tr w:rsidR="000616A9" w:rsidRPr="008E12DC" w:rsidTr="000616A9">
        <w:tc>
          <w:tcPr>
            <w:tcW w:w="2688" w:type="dxa"/>
            <w:vAlign w:val="center"/>
          </w:tcPr>
          <w:p w:rsidR="000616A9" w:rsidRPr="008E12DC" w:rsidRDefault="000616A9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二、家庭經營實務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51" w:type="dxa"/>
            <w:vAlign w:val="center"/>
          </w:tcPr>
          <w:p w:rsidR="000616A9" w:rsidRPr="008E12DC" w:rsidRDefault="000616A9" w:rsidP="000924F2">
            <w:pPr>
              <w:spacing w:line="440" w:lineRule="exact"/>
              <w:ind w:leftChars="1" w:left="175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帶家環境的空間設計與規劃理念</w:t>
            </w:r>
          </w:p>
          <w:p w:rsidR="000616A9" w:rsidRPr="008E12DC" w:rsidRDefault="000616A9" w:rsidP="000924F2">
            <w:pPr>
              <w:spacing w:line="440" w:lineRule="exact"/>
              <w:ind w:leftChars="1" w:left="175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家居環境配合兒童少年成長發展需求之配色、材質選搭、動線規劃、綠化美化生態景觀等相關問題之探討</w:t>
            </w:r>
          </w:p>
          <w:p w:rsidR="000616A9" w:rsidRPr="008E12DC" w:rsidRDefault="000616A9" w:rsidP="000924F2">
            <w:pPr>
              <w:spacing w:line="440" w:lineRule="exact"/>
              <w:ind w:leftChars="1" w:left="175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實例研討：帶家創意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DIY 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實務演練</w:t>
            </w:r>
          </w:p>
        </w:tc>
      </w:tr>
      <w:tr w:rsidR="000616A9" w:rsidRPr="008E12DC" w:rsidTr="000616A9">
        <w:trPr>
          <w:trHeight w:val="1802"/>
        </w:trPr>
        <w:tc>
          <w:tcPr>
            <w:tcW w:w="2688" w:type="dxa"/>
            <w:vAlign w:val="center"/>
          </w:tcPr>
          <w:p w:rsidR="000616A9" w:rsidRPr="008E12DC" w:rsidRDefault="00510CCB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0616A9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、兒童少年生活觀察紀錄與評估</w:t>
            </w:r>
            <w:r w:rsidR="000616A9" w:rsidRPr="008E12DC">
              <w:rPr>
                <w:rFonts w:ascii="標楷體" w:eastAsia="標楷體" w:hAnsi="標楷體"/>
                <w:color w:val="000000" w:themeColor="text1"/>
                <w:szCs w:val="24"/>
              </w:rPr>
              <w:t>(3)</w:t>
            </w:r>
          </w:p>
        </w:tc>
        <w:tc>
          <w:tcPr>
            <w:tcW w:w="5851" w:type="dxa"/>
            <w:vAlign w:val="center"/>
          </w:tcPr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觀察的意義及重要性</w:t>
            </w:r>
          </w:p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行為觀察與學習評量的應用</w:t>
            </w:r>
          </w:p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觀察紀錄的類型與撰寫</w:t>
            </w:r>
          </w:p>
          <w:p w:rsidR="000616A9" w:rsidRPr="008E12DC" w:rsidRDefault="000616A9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實例研討：安置機構紀錄觀察評估之實例討論</w:t>
            </w:r>
          </w:p>
        </w:tc>
      </w:tr>
      <w:tr w:rsidR="00D71FFB" w:rsidRPr="008E12DC" w:rsidTr="00476301">
        <w:trPr>
          <w:trHeight w:val="1438"/>
        </w:trPr>
        <w:tc>
          <w:tcPr>
            <w:tcW w:w="2688" w:type="dxa"/>
            <w:vAlign w:val="center"/>
          </w:tcPr>
          <w:p w:rsidR="00D71FFB" w:rsidRPr="008E12DC" w:rsidRDefault="00510CCB" w:rsidP="000924F2">
            <w:pPr>
              <w:spacing w:line="440" w:lineRule="exact"/>
              <w:ind w:leftChars="12" w:left="504" w:hangingChars="198" w:hanging="4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D71FFB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、其他經主管機關認定之課程</w:t>
            </w:r>
          </w:p>
        </w:tc>
        <w:tc>
          <w:tcPr>
            <w:tcW w:w="5851" w:type="dxa"/>
            <w:vAlign w:val="center"/>
          </w:tcPr>
          <w:p w:rsidR="00D71FFB" w:rsidRPr="008E12DC" w:rsidRDefault="00D71FFB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510CCB" w:rsidRPr="008E12DC" w:rsidRDefault="00510CCB" w:rsidP="000924F2">
      <w:pPr>
        <w:tabs>
          <w:tab w:val="left" w:pos="154"/>
        </w:tabs>
        <w:spacing w:line="440" w:lineRule="exact"/>
        <w:ind w:left="3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10CCB" w:rsidRPr="008E12DC" w:rsidRDefault="00510CCB" w:rsidP="000924F2">
      <w:pPr>
        <w:widowControl/>
        <w:spacing w:line="44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E3E78" w:rsidRPr="008E12DC" w:rsidRDefault="002E3E78" w:rsidP="000924F2">
      <w:pPr>
        <w:pStyle w:val="a3"/>
        <w:numPr>
          <w:ilvl w:val="0"/>
          <w:numId w:val="12"/>
        </w:numPr>
        <w:tabs>
          <w:tab w:val="left" w:pos="154"/>
        </w:tabs>
        <w:spacing w:line="440" w:lineRule="exact"/>
        <w:ind w:leftChars="0" w:left="476" w:hanging="63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心理輔導人員</w:t>
      </w:r>
      <w:r w:rsidR="00647C92"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t>核心課程</w:t>
      </w:r>
    </w:p>
    <w:tbl>
      <w:tblPr>
        <w:tblW w:w="85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5837"/>
      </w:tblGrid>
      <w:tr w:rsidR="009933B1" w:rsidRPr="008E12DC" w:rsidTr="00CE75D3">
        <w:tc>
          <w:tcPr>
            <w:tcW w:w="2702" w:type="dxa"/>
            <w:shd w:val="clear" w:color="auto" w:fill="E0E0E0"/>
            <w:vAlign w:val="center"/>
          </w:tcPr>
          <w:p w:rsidR="009933B1" w:rsidRPr="008E12DC" w:rsidRDefault="009933B1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(</w:t>
            </w: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時數</w:t>
            </w:r>
            <w:r w:rsidRPr="008E12D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837" w:type="dxa"/>
            <w:shd w:val="clear" w:color="auto" w:fill="E0E0E0"/>
            <w:vAlign w:val="center"/>
          </w:tcPr>
          <w:p w:rsidR="009933B1" w:rsidRPr="008E12DC" w:rsidRDefault="009933B1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課程內容</w:t>
            </w:r>
          </w:p>
        </w:tc>
      </w:tr>
      <w:tr w:rsidR="009933B1" w:rsidRPr="008E12DC" w:rsidTr="00CE75D3">
        <w:tc>
          <w:tcPr>
            <w:tcW w:w="2702" w:type="dxa"/>
            <w:vAlign w:val="center"/>
          </w:tcPr>
          <w:p w:rsidR="009933B1" w:rsidRPr="008E12DC" w:rsidRDefault="009933B1" w:rsidP="000924F2">
            <w:pPr>
              <w:spacing w:line="440" w:lineRule="exact"/>
              <w:ind w:leftChars="12" w:left="550" w:hangingChars="217" w:hanging="521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一、兒童少年安置輔導實務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9933B1" w:rsidRPr="008E12DC" w:rsidRDefault="009933B1" w:rsidP="000924F2">
            <w:pPr>
              <w:spacing w:line="440" w:lineRule="exact"/>
              <w:ind w:leftChars="15" w:left="175" w:hangingChars="58" w:hanging="13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認識安置機構屬性與生態環境</w:t>
            </w:r>
          </w:p>
          <w:p w:rsidR="009933B1" w:rsidRPr="008E12DC" w:rsidRDefault="009933B1" w:rsidP="000924F2">
            <w:pPr>
              <w:spacing w:line="440" w:lineRule="exact"/>
              <w:ind w:leftChars="15" w:left="175" w:hangingChars="58" w:hanging="13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認識專業分工與界線</w:t>
            </w:r>
          </w:p>
          <w:p w:rsidR="009933B1" w:rsidRPr="008E12DC" w:rsidRDefault="009933B1" w:rsidP="000924F2">
            <w:pPr>
              <w:spacing w:line="440" w:lineRule="exact"/>
              <w:ind w:leftChars="15" w:left="175" w:hangingChars="58" w:hanging="13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與機構內及跨專業間之協同合作</w:t>
            </w:r>
          </w:p>
          <w:p w:rsidR="009933B1" w:rsidRPr="008E12DC" w:rsidRDefault="009933B1" w:rsidP="000924F2">
            <w:pPr>
              <w:spacing w:line="440" w:lineRule="exact"/>
              <w:ind w:leftChars="15" w:left="175" w:hangingChars="58" w:hanging="13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實例研討：輔導工作融入安置實務領域之探討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9933B1" w:rsidRPr="008E12DC" w:rsidTr="00CE75D3">
        <w:tc>
          <w:tcPr>
            <w:tcW w:w="2702" w:type="dxa"/>
            <w:vAlign w:val="center"/>
          </w:tcPr>
          <w:p w:rsidR="009933B1" w:rsidRPr="008E12DC" w:rsidRDefault="009933B1" w:rsidP="000924F2">
            <w:pPr>
              <w:spacing w:line="440" w:lineRule="exact"/>
              <w:ind w:leftChars="12" w:left="550" w:hangingChars="217" w:hanging="521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二、兒童少年發展輔導實務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</w:tcPr>
          <w:p w:rsidR="009933B1" w:rsidRPr="008E12DC" w:rsidRDefault="009933B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認識安置機構中的兒童少年</w:t>
            </w:r>
          </w:p>
          <w:p w:rsidR="009933B1" w:rsidRPr="008E12DC" w:rsidRDefault="009933B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兒童少年常見行為與輔導</w:t>
            </w:r>
          </w:p>
          <w:p w:rsidR="009933B1" w:rsidRPr="008E12DC" w:rsidRDefault="009933B1" w:rsidP="000924F2">
            <w:pPr>
              <w:spacing w:line="440" w:lineRule="exact"/>
              <w:ind w:left="180" w:hangingChars="75" w:hanging="18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目標行為的分析與紀錄</w:t>
            </w:r>
          </w:p>
          <w:p w:rsidR="009933B1" w:rsidRPr="008E12DC" w:rsidRDefault="009933B1" w:rsidP="000924F2">
            <w:pPr>
              <w:spacing w:line="440" w:lineRule="exact"/>
              <w:ind w:left="180" w:hangingChars="75" w:hanging="18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協助兒童少年發展正向、積極態度與思考</w:t>
            </w:r>
          </w:p>
          <w:p w:rsidR="009933B1" w:rsidRPr="008E12DC" w:rsidRDefault="009933B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實例研討：個案討論</w:t>
            </w:r>
          </w:p>
        </w:tc>
      </w:tr>
      <w:tr w:rsidR="009933B1" w:rsidRPr="008E12DC" w:rsidTr="00CE75D3">
        <w:tc>
          <w:tcPr>
            <w:tcW w:w="2702" w:type="dxa"/>
            <w:vAlign w:val="center"/>
          </w:tcPr>
          <w:p w:rsidR="009933B1" w:rsidRPr="008E12DC" w:rsidRDefault="002215E4" w:rsidP="000924F2">
            <w:pPr>
              <w:spacing w:line="440" w:lineRule="exact"/>
              <w:ind w:leftChars="12" w:left="550" w:hangingChars="217" w:hanging="521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9933B1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、兒童少年心理評估</w:t>
            </w:r>
            <w:r w:rsidR="009933B1"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5837" w:type="dxa"/>
            <w:vAlign w:val="center"/>
          </w:tcPr>
          <w:p w:rsidR="009933B1" w:rsidRPr="008E12DC" w:rsidRDefault="009933B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運用各種媒材評估兒童少年發展</w:t>
            </w:r>
          </w:p>
          <w:p w:rsidR="009933B1" w:rsidRPr="008E12DC" w:rsidRDefault="009933B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依據心理評估進行處遇</w:t>
            </w:r>
          </w:p>
          <w:p w:rsidR="009933B1" w:rsidRPr="008E12DC" w:rsidRDefault="009933B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實例研討：兒童少年心理評估實例討論</w:t>
            </w:r>
          </w:p>
        </w:tc>
      </w:tr>
      <w:tr w:rsidR="00D71FFB" w:rsidRPr="008E12DC" w:rsidTr="00476301">
        <w:trPr>
          <w:trHeight w:val="1375"/>
        </w:trPr>
        <w:tc>
          <w:tcPr>
            <w:tcW w:w="2702" w:type="dxa"/>
            <w:vAlign w:val="center"/>
          </w:tcPr>
          <w:p w:rsidR="00D71FFB" w:rsidRPr="008E12DC" w:rsidRDefault="002215E4" w:rsidP="000924F2">
            <w:pPr>
              <w:spacing w:line="440" w:lineRule="exact"/>
              <w:ind w:leftChars="12" w:left="550" w:hangingChars="217" w:hanging="521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D71FFB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、其他經主管機關認定之課程</w:t>
            </w:r>
          </w:p>
        </w:tc>
        <w:tc>
          <w:tcPr>
            <w:tcW w:w="5837" w:type="dxa"/>
            <w:vAlign w:val="center"/>
          </w:tcPr>
          <w:p w:rsidR="00D71FFB" w:rsidRPr="008E12DC" w:rsidRDefault="00D71FFB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215E4" w:rsidRPr="008E12DC" w:rsidRDefault="002215E4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215E4" w:rsidRPr="008E12DC" w:rsidRDefault="002215E4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215E4" w:rsidRPr="008E12DC" w:rsidRDefault="002215E4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215E4" w:rsidRPr="008E12DC" w:rsidRDefault="002215E4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6301" w:rsidRPr="008E12DC" w:rsidRDefault="00476301" w:rsidP="000924F2">
      <w:pPr>
        <w:pStyle w:val="a3"/>
        <w:tabs>
          <w:tab w:val="left" w:pos="154"/>
        </w:tabs>
        <w:spacing w:line="440" w:lineRule="exact"/>
        <w:ind w:leftChars="0" w:left="47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3E78" w:rsidRPr="008E12DC" w:rsidRDefault="00B86A1E" w:rsidP="000924F2">
      <w:pPr>
        <w:pStyle w:val="a3"/>
        <w:numPr>
          <w:ilvl w:val="0"/>
          <w:numId w:val="12"/>
        </w:numPr>
        <w:tabs>
          <w:tab w:val="left" w:pos="154"/>
        </w:tabs>
        <w:spacing w:line="440" w:lineRule="exact"/>
        <w:ind w:leftChars="0" w:left="476" w:hanging="63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8E1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社會工作人員、保育/生活輔導人員、心理輔導人員專題課程</w:t>
      </w:r>
    </w:p>
    <w:tbl>
      <w:tblPr>
        <w:tblW w:w="866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696"/>
        <w:gridCol w:w="1217"/>
        <w:gridCol w:w="4703"/>
      </w:tblGrid>
      <w:tr w:rsidR="00CE75D3" w:rsidRPr="008E12DC" w:rsidTr="00AA6895">
        <w:trPr>
          <w:trHeight w:val="644"/>
          <w:tblHeader/>
        </w:trPr>
        <w:tc>
          <w:tcPr>
            <w:tcW w:w="2049" w:type="dxa"/>
            <w:shd w:val="clear" w:color="auto" w:fill="9BD3A2" w:themeFill="background1" w:themeFillShade="D9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課程類別</w:t>
            </w:r>
          </w:p>
        </w:tc>
        <w:tc>
          <w:tcPr>
            <w:tcW w:w="1913" w:type="dxa"/>
            <w:gridSpan w:val="2"/>
            <w:shd w:val="clear" w:color="auto" w:fill="9BD3A2" w:themeFill="background1" w:themeFillShade="D9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專題(時數)</w:t>
            </w:r>
          </w:p>
        </w:tc>
        <w:tc>
          <w:tcPr>
            <w:tcW w:w="4703" w:type="dxa"/>
            <w:shd w:val="clear" w:color="auto" w:fill="9BD3A2" w:themeFill="background1" w:themeFillShade="D9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課程內容</w:t>
            </w:r>
          </w:p>
        </w:tc>
      </w:tr>
      <w:tr w:rsidR="00CE08CC" w:rsidRPr="008E12DC" w:rsidTr="00F54925">
        <w:trPr>
          <w:trHeight w:val="619"/>
        </w:trPr>
        <w:tc>
          <w:tcPr>
            <w:tcW w:w="2049" w:type="dxa"/>
            <w:vMerge w:val="restart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71FFB" w:rsidRPr="008E12DC" w:rsidRDefault="00D71FFB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6301" w:rsidRPr="008E12DC" w:rsidRDefault="00476301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pStyle w:val="a3"/>
              <w:numPr>
                <w:ilvl w:val="0"/>
                <w:numId w:val="39"/>
              </w:numPr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生活照顧與直接服務</w:t>
            </w: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71FFB" w:rsidRPr="008E12DC" w:rsidRDefault="00D71FFB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71FFB" w:rsidRPr="008E12DC" w:rsidRDefault="00D71FFB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925" w:rsidRPr="008E12DC" w:rsidRDefault="00F54925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215E4" w:rsidRPr="008E12DC" w:rsidRDefault="002215E4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925" w:rsidRPr="008E12DC" w:rsidRDefault="00F54925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925" w:rsidRPr="008E12DC" w:rsidRDefault="00F54925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925" w:rsidRPr="008E12DC" w:rsidRDefault="00F54925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925" w:rsidRPr="008E12DC" w:rsidRDefault="00F54925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65D97" w:rsidRPr="008E12DC" w:rsidRDefault="00165D97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65D97" w:rsidRPr="008E12DC" w:rsidRDefault="00165D97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65D97" w:rsidRPr="008E12DC" w:rsidRDefault="00165D97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925" w:rsidRPr="008E12DC" w:rsidRDefault="00F54925" w:rsidP="000924F2">
            <w:pPr>
              <w:pStyle w:val="a3"/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71FFB" w:rsidRPr="008E12DC" w:rsidRDefault="00D71FFB" w:rsidP="000924F2">
            <w:pPr>
              <w:pStyle w:val="a3"/>
              <w:numPr>
                <w:ilvl w:val="0"/>
                <w:numId w:val="43"/>
              </w:numPr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生活照顧與直接服務</w:t>
            </w:r>
          </w:p>
          <w:p w:rsidR="00D71FFB" w:rsidRPr="008E12DC" w:rsidRDefault="00D71FFB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兒童少年行為輔導實務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ind w:leftChars="-10" w:left="254" w:hangingChars="116" w:hanging="27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認識兒童少年常見問題行為與可能原因之分析</w:t>
            </w:r>
          </w:p>
          <w:p w:rsidR="00CE08CC" w:rsidRPr="008E12DC" w:rsidRDefault="00CE08CC" w:rsidP="000924F2">
            <w:pPr>
              <w:spacing w:line="440" w:lineRule="exact"/>
              <w:ind w:leftChars="1" w:left="175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行為輔導實施與運用</w:t>
            </w:r>
          </w:p>
          <w:p w:rsidR="00CE08CC" w:rsidRPr="008E12DC" w:rsidRDefault="00CE08CC" w:rsidP="000924F2">
            <w:pPr>
              <w:spacing w:line="440" w:lineRule="exact"/>
              <w:ind w:leftChars="1" w:left="175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目標行為的分析與紀錄</w:t>
            </w:r>
          </w:p>
          <w:p w:rsidR="00CE08CC" w:rsidRPr="008E12DC" w:rsidRDefault="00CE08CC" w:rsidP="000924F2">
            <w:pPr>
              <w:spacing w:line="440" w:lineRule="exact"/>
              <w:ind w:leftChars="1" w:left="175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實例研討：個案討論</w:t>
            </w:r>
          </w:p>
        </w:tc>
      </w:tr>
      <w:tr w:rsidR="00CE08CC" w:rsidRPr="008E12DC" w:rsidTr="00790115">
        <w:trPr>
          <w:trHeight w:val="1020"/>
        </w:trPr>
        <w:tc>
          <w:tcPr>
            <w:tcW w:w="2049" w:type="dxa"/>
            <w:vMerge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兒童少年會談與輔導實務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認識會談與輔導之技巧與實務運用</w:t>
            </w: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實例研討：會談與輔導技巧實務演練</w:t>
            </w:r>
          </w:p>
        </w:tc>
      </w:tr>
      <w:tr w:rsidR="00CE08CC" w:rsidRPr="008E12DC" w:rsidTr="00190321">
        <w:trPr>
          <w:trHeight w:val="1710"/>
        </w:trPr>
        <w:tc>
          <w:tcPr>
            <w:tcW w:w="2049" w:type="dxa"/>
            <w:vMerge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與非自願性案主工作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認識非自願性案主</w:t>
            </w:r>
          </w:p>
          <w:p w:rsidR="00CE08CC" w:rsidRPr="008E12DC" w:rsidRDefault="00CE08CC" w:rsidP="000924F2">
            <w:pPr>
              <w:spacing w:line="440" w:lineRule="exact"/>
              <w:ind w:leftChars="-10" w:left="240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與非自願性案主工作之技巧與實務運用</w:t>
            </w:r>
            <w:r w:rsidR="0079011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(如建立依附關係之技巧</w:t>
            </w:r>
            <w:r w:rsidR="00E115E2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="0079011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實例研討：實務技巧演練</w:t>
            </w:r>
          </w:p>
        </w:tc>
      </w:tr>
      <w:tr w:rsidR="00CE08CC" w:rsidRPr="008E12DC" w:rsidTr="00190321">
        <w:trPr>
          <w:trHeight w:val="1710"/>
        </w:trPr>
        <w:tc>
          <w:tcPr>
            <w:tcW w:w="2049" w:type="dxa"/>
            <w:vMerge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家庭支持與重聚服務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瞭解家庭對兒童少年的意義與重要性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瞭解家庭重聚之意義與功能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協助安置兒童少年與原生家庭之親情連結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瞭解如何與家庭工作，包括家庭圖繪製、關係、家庭投射、自我分化等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協助安置兒童少年返家團聚或與原生家庭建立合宜之互動關係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協助兒童少年處理對家庭之情緒感受與創傷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7.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實例研討：安置機構家庭重聚之實例討論</w:t>
            </w:r>
          </w:p>
        </w:tc>
      </w:tr>
      <w:tr w:rsidR="00CE08CC" w:rsidRPr="008E12DC" w:rsidTr="00190321">
        <w:trPr>
          <w:trHeight w:val="841"/>
        </w:trPr>
        <w:tc>
          <w:tcPr>
            <w:tcW w:w="2049" w:type="dxa"/>
            <w:vMerge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就學與學校適應輔導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認識學校與組織文化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協助安置兒童少年就學、適應學校生活與課業學習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反思並重塑個人與學校環境互動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協助兒童少年人際網絡的建立與維持</w:t>
            </w:r>
          </w:p>
          <w:p w:rsidR="00CE08CC" w:rsidRPr="008E12DC" w:rsidRDefault="00CE08CC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實例研討：如何與學校共同工作實例討論</w:t>
            </w:r>
          </w:p>
        </w:tc>
      </w:tr>
      <w:tr w:rsidR="00165D97" w:rsidRPr="008E12DC" w:rsidTr="00190321">
        <w:trPr>
          <w:trHeight w:val="841"/>
        </w:trPr>
        <w:tc>
          <w:tcPr>
            <w:tcW w:w="2049" w:type="dxa"/>
            <w:vMerge/>
            <w:vAlign w:val="center"/>
          </w:tcPr>
          <w:p w:rsidR="00165D97" w:rsidRPr="008E12DC" w:rsidRDefault="00165D97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165D97" w:rsidRPr="008E12DC" w:rsidRDefault="00165D97" w:rsidP="000924F2">
            <w:pPr>
              <w:spacing w:line="440" w:lineRule="exact"/>
              <w:ind w:leftChars="11" w:left="26" w:firstLine="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兒童少年自立生活能力培力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165D97" w:rsidRPr="008E12DC" w:rsidRDefault="00165D97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協助兒童少年建立適齡生活常規</w:t>
            </w:r>
          </w:p>
          <w:p w:rsidR="00165D97" w:rsidRPr="008E12DC" w:rsidRDefault="00165D97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協助兒童少年自我照顧</w:t>
            </w:r>
          </w:p>
          <w:p w:rsidR="00165D97" w:rsidRPr="008E12DC" w:rsidRDefault="00165D97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協助兒童少年自立生活能力培力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如理財等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165D97" w:rsidRPr="008E12DC" w:rsidRDefault="00165D97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協助兒童少年自我決策能力培力</w:t>
            </w:r>
          </w:p>
          <w:p w:rsidR="00165D97" w:rsidRPr="008E12DC" w:rsidRDefault="00165D97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實例研討：自立生活能力指標評估之實例討論</w:t>
            </w:r>
          </w:p>
        </w:tc>
      </w:tr>
      <w:tr w:rsidR="00790115" w:rsidRPr="008E12DC" w:rsidTr="00190321">
        <w:trPr>
          <w:trHeight w:val="841"/>
        </w:trPr>
        <w:tc>
          <w:tcPr>
            <w:tcW w:w="2049" w:type="dxa"/>
            <w:vMerge/>
            <w:vAlign w:val="center"/>
          </w:tcPr>
          <w:p w:rsidR="00790115" w:rsidRPr="008E12DC" w:rsidRDefault="0079011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790115" w:rsidRPr="008E12DC" w:rsidRDefault="00790115" w:rsidP="000924F2">
            <w:pPr>
              <w:spacing w:line="440" w:lineRule="exact"/>
              <w:ind w:leftChars="11" w:left="26" w:firstLine="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兒童少年生涯輔導實務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790115" w:rsidRPr="008E12DC" w:rsidRDefault="00790115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協助兒童少年生涯規劃、探索不同生涯方向、職業性向及就業專長養成及訓練</w:t>
            </w:r>
          </w:p>
          <w:p w:rsidR="00790115" w:rsidRPr="008E12DC" w:rsidRDefault="00790115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相關資源之連結與運用</w:t>
            </w:r>
          </w:p>
          <w:p w:rsidR="00790115" w:rsidRPr="008E12DC" w:rsidRDefault="00790115" w:rsidP="000924F2">
            <w:pPr>
              <w:spacing w:line="440" w:lineRule="exact"/>
              <w:ind w:leftChars="-4" w:left="242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實例研討：職業性向探索與生活輔導實例討論</w:t>
            </w:r>
          </w:p>
        </w:tc>
      </w:tr>
      <w:tr w:rsidR="00CE08CC" w:rsidRPr="008E12DC" w:rsidTr="005A4C95">
        <w:trPr>
          <w:trHeight w:val="2963"/>
        </w:trPr>
        <w:tc>
          <w:tcPr>
            <w:tcW w:w="2049" w:type="dxa"/>
            <w:vMerge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離院兒童少年協助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認識離院服務對於兒童少年之意義與重要性</w:t>
            </w:r>
          </w:p>
          <w:p w:rsidR="00CE08CC" w:rsidRPr="008E12DC" w:rsidRDefault="00CE08CC" w:rsidP="000924F2">
            <w:pPr>
              <w:spacing w:line="440" w:lineRule="exact"/>
              <w:ind w:leftChars="1" w:left="175" w:hangingChars="72" w:hanging="173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協助兒童少年做好離院準備</w:t>
            </w:r>
          </w:p>
          <w:p w:rsidR="00CE08CC" w:rsidRPr="008E12DC" w:rsidRDefault="00CE08CC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協助兒童少年訂定適宜之離院計畫並執行</w:t>
            </w: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協助兒童少年離院後之返家或自立</w:t>
            </w: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實例研討：離院兒少之協助實例討論</w:t>
            </w:r>
          </w:p>
        </w:tc>
      </w:tr>
      <w:tr w:rsidR="00CE08CC" w:rsidRPr="008E12DC" w:rsidTr="00916564">
        <w:trPr>
          <w:trHeight w:val="1710"/>
        </w:trPr>
        <w:tc>
          <w:tcPr>
            <w:tcW w:w="2049" w:type="dxa"/>
            <w:vMerge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社會資源開發與連結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認識資源</w:t>
            </w: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瞭解資源的連結與開發</w:t>
            </w:r>
          </w:p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資源盤點與整合</w:t>
            </w:r>
          </w:p>
          <w:p w:rsidR="00CE08CC" w:rsidRPr="008E12DC" w:rsidRDefault="00CE08CC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實例研討：開拓與連結相關資源之實例討論</w:t>
            </w:r>
          </w:p>
        </w:tc>
      </w:tr>
      <w:tr w:rsidR="00CE08CC" w:rsidRPr="008E12DC" w:rsidTr="005A4C95">
        <w:trPr>
          <w:trHeight w:val="2535"/>
        </w:trPr>
        <w:tc>
          <w:tcPr>
            <w:tcW w:w="2049" w:type="dxa"/>
            <w:vMerge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08CC" w:rsidRPr="008E12DC" w:rsidRDefault="00CE08CC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志願服務與志工管理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08CC" w:rsidRPr="008E12DC" w:rsidRDefault="00CE08CC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認識安置照顧中的志願服務與志工管理</w:t>
            </w:r>
          </w:p>
          <w:p w:rsidR="00CE08CC" w:rsidRPr="008E12DC" w:rsidRDefault="00CE08CC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安置照顧之志願服務項目與成效評定</w:t>
            </w:r>
          </w:p>
          <w:p w:rsidR="00CE08CC" w:rsidRPr="008E12DC" w:rsidRDefault="00CE08CC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志工招募與遴選</w:t>
            </w:r>
          </w:p>
          <w:p w:rsidR="00CE08CC" w:rsidRPr="008E12DC" w:rsidRDefault="00CE08CC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志工教育訓練、督導與風險管理</w:t>
            </w:r>
          </w:p>
          <w:p w:rsidR="00CE08CC" w:rsidRPr="008E12DC" w:rsidRDefault="00CE08CC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實例研討：安置機構志工管理之法律議題與危機處理</w:t>
            </w:r>
          </w:p>
        </w:tc>
      </w:tr>
      <w:tr w:rsidR="00916564" w:rsidRPr="008E12DC" w:rsidTr="002215E4">
        <w:trPr>
          <w:trHeight w:val="619"/>
        </w:trPr>
        <w:tc>
          <w:tcPr>
            <w:tcW w:w="2049" w:type="dxa"/>
            <w:vMerge w:val="restart"/>
            <w:vAlign w:val="center"/>
          </w:tcPr>
          <w:p w:rsidR="00AA6895" w:rsidRPr="008E12DC" w:rsidRDefault="00AA6895" w:rsidP="000924F2">
            <w:pPr>
              <w:pStyle w:val="a3"/>
              <w:numPr>
                <w:ilvl w:val="0"/>
                <w:numId w:val="45"/>
              </w:numPr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照顧覺察與身心調適</w:t>
            </w:r>
          </w:p>
          <w:p w:rsidR="00AA6895" w:rsidRPr="008E12DC" w:rsidRDefault="00AA689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照顧理念與服務覺察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認識安置兒童少年之多元樣貌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瞭解安置兒童少年身心狀態與問題成因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覺察對安置兒童少年的主觀感受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照顧理念與服務之反省與覺察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工作者角色界線與分工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實例研討：照顧理念與服務覺察</w:t>
            </w:r>
          </w:p>
        </w:tc>
      </w:tr>
      <w:tr w:rsidR="00916564" w:rsidRPr="008E12DC" w:rsidTr="00190321">
        <w:trPr>
          <w:trHeight w:val="2025"/>
        </w:trPr>
        <w:tc>
          <w:tcPr>
            <w:tcW w:w="2049" w:type="dxa"/>
            <w:vMerge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工作者自我發展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認識工作者內在特質與外顯行為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敏感度覺察與反思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工作者與機構間之權利義務關係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工作者之職涯發展與承諾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建立工作者面對挑戰之正向能量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實例研討：工作者自我發展覺察</w:t>
            </w:r>
          </w:p>
        </w:tc>
      </w:tr>
      <w:tr w:rsidR="00916564" w:rsidRPr="008E12DC" w:rsidTr="00190321">
        <w:trPr>
          <w:trHeight w:val="2025"/>
        </w:trPr>
        <w:tc>
          <w:tcPr>
            <w:tcW w:w="2049" w:type="dxa"/>
            <w:vMerge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照顧壓力調適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認識壓力源的特徵與因應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覺察工作者之照顧經驗與壓力調適</w:t>
            </w:r>
          </w:p>
          <w:p w:rsidR="002215E4" w:rsidRPr="008E12DC" w:rsidRDefault="002215E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3.工作者對創傷的自我覺察和陪伴</w:t>
            </w:r>
          </w:p>
          <w:p w:rsidR="00916564" w:rsidRPr="008E12DC" w:rsidRDefault="002215E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16564" w:rsidRPr="008E12D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916564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覺察兒童少年之壓力反應及調適</w:t>
            </w:r>
          </w:p>
          <w:p w:rsidR="00916564" w:rsidRPr="008E12DC" w:rsidRDefault="002215E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16564" w:rsidRPr="008E12D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916564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建立正向壓力因應機制</w:t>
            </w:r>
          </w:p>
          <w:p w:rsidR="00916564" w:rsidRPr="008E12DC" w:rsidRDefault="002215E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916564" w:rsidRPr="008E12D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916564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實例研討：壓力調適的方法與技巧</w:t>
            </w:r>
          </w:p>
        </w:tc>
      </w:tr>
      <w:tr w:rsidR="00916564" w:rsidRPr="008E12DC" w:rsidTr="00190321">
        <w:trPr>
          <w:trHeight w:val="1965"/>
        </w:trPr>
        <w:tc>
          <w:tcPr>
            <w:tcW w:w="2049" w:type="dxa"/>
            <w:vMerge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情緒管理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認識情緒特徵與因應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覺察工作者之照顧經驗與情緒處理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覺察兒童少年之情緒反應及處理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建立正向情緒因應機制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實例研討：情緒管理的方法與技巧</w:t>
            </w:r>
          </w:p>
        </w:tc>
      </w:tr>
      <w:tr w:rsidR="00CE75D3" w:rsidRPr="008E12DC" w:rsidTr="004D43BE">
        <w:trPr>
          <w:trHeight w:val="3032"/>
        </w:trPr>
        <w:tc>
          <w:tcPr>
            <w:tcW w:w="2049" w:type="dxa"/>
            <w:vMerge w:val="restart"/>
            <w:vAlign w:val="center"/>
          </w:tcPr>
          <w:p w:rsidR="004D43BE" w:rsidRPr="008E12DC" w:rsidRDefault="004D43BE" w:rsidP="000924F2">
            <w:pPr>
              <w:pStyle w:val="a3"/>
              <w:spacing w:line="440" w:lineRule="exact"/>
              <w:ind w:leftChars="0" w:left="38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pStyle w:val="a3"/>
              <w:spacing w:line="440" w:lineRule="exact"/>
              <w:ind w:leftChars="0" w:left="38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75D3" w:rsidRPr="008E12DC" w:rsidRDefault="00CE75D3" w:rsidP="000924F2">
            <w:pPr>
              <w:pStyle w:val="a3"/>
              <w:numPr>
                <w:ilvl w:val="0"/>
                <w:numId w:val="45"/>
              </w:numPr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特殊照顧與服務議題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6895" w:rsidRPr="008E12DC" w:rsidRDefault="00AA689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pStyle w:val="a3"/>
              <w:numPr>
                <w:ilvl w:val="0"/>
                <w:numId w:val="41"/>
              </w:numPr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特殊照顧與服務議題</w:t>
            </w: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16564" w:rsidRPr="008E12DC" w:rsidRDefault="00916564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4D43BE">
            <w:pPr>
              <w:pStyle w:val="a3"/>
              <w:numPr>
                <w:ilvl w:val="0"/>
                <w:numId w:val="47"/>
              </w:numPr>
              <w:spacing w:line="440" w:lineRule="exact"/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特殊照顧與服務議題</w:t>
            </w: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特殊服務議題工作坊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(54)</w:t>
            </w: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6895" w:rsidRPr="008E12DC" w:rsidRDefault="00AA689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6895" w:rsidRPr="008E12DC" w:rsidRDefault="00AA689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6895" w:rsidRPr="008E12DC" w:rsidRDefault="00AA689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6895" w:rsidRPr="008E12DC" w:rsidRDefault="00AA6895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27BD" w:rsidRPr="008E12DC" w:rsidRDefault="00D927BD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特殊服務議題工作坊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(54)</w:t>
            </w: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特殊服務議題工作坊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(54)</w:t>
            </w: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D43BE" w:rsidRPr="008E12DC" w:rsidRDefault="004D43BE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性議題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E115E2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認識與性相關議題（如性別認同、性別界線、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 w:rsidR="00E115E2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別</w:t>
            </w:r>
            <w:r w:rsidR="006C6025"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關係及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身體界線等）</w:t>
            </w:r>
          </w:p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價值澄清：性議題與控制意識、平等尊重與權力</w:t>
            </w:r>
          </w:p>
          <w:p w:rsidR="004D43BE" w:rsidRPr="008E12DC" w:rsidRDefault="00CE75D3" w:rsidP="004D43BE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實例研討：安置機構性議題之實務處遇</w:t>
            </w:r>
          </w:p>
          <w:p w:rsidR="004D43BE" w:rsidRPr="008E12DC" w:rsidRDefault="004D43BE" w:rsidP="004D43BE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E75D3" w:rsidRPr="008E12DC" w:rsidTr="00190321">
        <w:trPr>
          <w:trHeight w:val="2025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霸凌議題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認識霸凌相關議題</w:t>
            </w:r>
          </w:p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價值澄清：霸凌與控制意識、平等尊重與權力</w:t>
            </w:r>
          </w:p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實例研討：安置機構霸凌議題之實務處遇</w:t>
            </w:r>
          </w:p>
        </w:tc>
      </w:tr>
      <w:tr w:rsidR="00CE75D3" w:rsidRPr="008E12DC" w:rsidTr="00190321">
        <w:trPr>
          <w:trHeight w:val="2025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人際關係議題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認識兒童少年人際關係相關議題（如人我關係、人際間權控等）</w:t>
            </w:r>
          </w:p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價值澄清：人際關係困難成因與處置、支持與權益維護</w:t>
            </w:r>
          </w:p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實例研討：與人際關係困難兒童少年工作之實務處遇</w:t>
            </w:r>
          </w:p>
        </w:tc>
      </w:tr>
      <w:tr w:rsidR="00CE75D3" w:rsidRPr="008E12DC" w:rsidTr="005A4C95">
        <w:trPr>
          <w:trHeight w:val="1886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認識學習相關議題</w:t>
            </w:r>
          </w:p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價值澄清：學習障礙成因與處置、支持與權益維護</w:t>
            </w:r>
          </w:p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實例研討：與學習障礙兒童少年工作之實務處遇</w:t>
            </w:r>
          </w:p>
        </w:tc>
      </w:tr>
      <w:tr w:rsidR="00CE75D3" w:rsidRPr="008E12DC" w:rsidTr="00190321">
        <w:trPr>
          <w:trHeight w:val="2025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情緒議題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Chars="-4" w:left="228" w:hangingChars="99" w:hanging="238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認識情緒相關議題</w:t>
            </w:r>
          </w:p>
          <w:p w:rsidR="00CE75D3" w:rsidRPr="008E12DC" w:rsidRDefault="00CE75D3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價值澄清：情緒障礙成因與處置、支持與權益維護</w:t>
            </w:r>
          </w:p>
          <w:p w:rsidR="00CE75D3" w:rsidRPr="008E12DC" w:rsidRDefault="00CE75D3" w:rsidP="000924F2">
            <w:pPr>
              <w:spacing w:line="440" w:lineRule="exact"/>
              <w:ind w:leftChars="-5" w:left="240" w:hangingChars="105" w:hanging="252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實例研討：與情緒障礙兒童少年工作之實務處遇</w:t>
            </w:r>
          </w:p>
        </w:tc>
      </w:tr>
      <w:tr w:rsidR="00CE75D3" w:rsidRPr="008E12DC" w:rsidTr="005A4C95">
        <w:trPr>
          <w:trHeight w:val="1173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認識兒童少年常見之精神議題</w:t>
            </w:r>
          </w:p>
          <w:p w:rsidR="00CE75D3" w:rsidRPr="008E12DC" w:rsidRDefault="00CE75D3" w:rsidP="000924F2">
            <w:pPr>
              <w:spacing w:line="440" w:lineRule="exact"/>
              <w:ind w:left="269" w:hangingChars="112" w:hanging="269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實例研討：精神疾患兒童少年處理之就醫與用藥</w:t>
            </w:r>
          </w:p>
        </w:tc>
      </w:tr>
      <w:tr w:rsidR="00CE75D3" w:rsidRPr="008E12DC" w:rsidTr="005A4C95">
        <w:trPr>
          <w:trHeight w:val="1845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ind w:rightChars="-106" w:right="-254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自殺</w:t>
            </w:r>
            <w:r w:rsidR="00190321"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自傷議題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認識自殺與自傷相關議題</w:t>
            </w:r>
          </w:p>
          <w:p w:rsidR="00CE75D3" w:rsidRPr="008E12DC" w:rsidRDefault="00CE75D3" w:rsidP="000924F2">
            <w:pPr>
              <w:spacing w:line="440" w:lineRule="exact"/>
              <w:ind w:leftChars="-10" w:left="240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價值澄清：自殺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自傷發展成因與處置、支持</w:t>
            </w:r>
          </w:p>
          <w:p w:rsidR="00CE75D3" w:rsidRPr="008E12DC" w:rsidRDefault="00CE75D3" w:rsidP="000924F2">
            <w:pPr>
              <w:spacing w:line="440" w:lineRule="exact"/>
              <w:ind w:leftChars="-10" w:left="240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實例研討：與自殺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自傷兒童少年工作之實務處遇</w:t>
            </w:r>
          </w:p>
        </w:tc>
      </w:tr>
      <w:tr w:rsidR="00CE75D3" w:rsidRPr="008E12DC" w:rsidTr="005A4C95">
        <w:trPr>
          <w:trHeight w:val="1886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ind w:rightChars="-106" w:right="-254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分離</w:t>
            </w:r>
            <w:r w:rsidR="00165D97"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創傷議題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認識分離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創傷相關議題</w:t>
            </w:r>
          </w:p>
          <w:p w:rsidR="00CE75D3" w:rsidRPr="008E12DC" w:rsidRDefault="00CE75D3" w:rsidP="000924F2">
            <w:pPr>
              <w:spacing w:line="440" w:lineRule="exact"/>
              <w:ind w:leftChars="-10" w:left="240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價值澄清：分離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創傷發展成因與處置、支持</w:t>
            </w:r>
          </w:p>
          <w:p w:rsidR="00CE75D3" w:rsidRPr="008E12DC" w:rsidRDefault="00CE75D3" w:rsidP="000924F2">
            <w:pPr>
              <w:spacing w:line="440" w:lineRule="exact"/>
              <w:ind w:leftChars="-10" w:left="240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實例研討：與分離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創傷兒童少年工作之實務處遇</w:t>
            </w:r>
          </w:p>
        </w:tc>
      </w:tr>
      <w:tr w:rsidR="00CE75D3" w:rsidRPr="008E12DC" w:rsidTr="005A4C95">
        <w:trPr>
          <w:trHeight w:val="1859"/>
        </w:trPr>
        <w:tc>
          <w:tcPr>
            <w:tcW w:w="2049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E75D3" w:rsidRPr="008E12DC" w:rsidRDefault="00CE75D3" w:rsidP="000924F2">
            <w:pPr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物質使用議題</w:t>
            </w: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(6)</w:t>
            </w:r>
          </w:p>
        </w:tc>
        <w:tc>
          <w:tcPr>
            <w:tcW w:w="4703" w:type="dxa"/>
            <w:vAlign w:val="center"/>
          </w:tcPr>
          <w:p w:rsidR="00CE75D3" w:rsidRPr="008E12DC" w:rsidRDefault="00CE75D3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認識物質使用相關議題</w:t>
            </w:r>
          </w:p>
          <w:p w:rsidR="00CE75D3" w:rsidRPr="008E12DC" w:rsidRDefault="00CE75D3" w:rsidP="000924F2">
            <w:pPr>
              <w:spacing w:line="440" w:lineRule="exact"/>
              <w:ind w:left="240" w:hangingChars="100" w:hanging="240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價值澄清：物質使用發展成因與處置、支持</w:t>
            </w:r>
          </w:p>
          <w:p w:rsidR="00014F16" w:rsidRPr="008E12DC" w:rsidRDefault="00CE75D3" w:rsidP="000924F2">
            <w:pPr>
              <w:spacing w:line="440" w:lineRule="exact"/>
              <w:ind w:left="175" w:hangingChars="73" w:hanging="175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2D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8E12D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實例研討：與物質使用兒童少年工作之實務處遇</w:t>
            </w:r>
          </w:p>
        </w:tc>
      </w:tr>
    </w:tbl>
    <w:p w:rsidR="00CE75D3" w:rsidRPr="008E12DC" w:rsidRDefault="00CE75D3" w:rsidP="000924F2">
      <w:pPr>
        <w:tabs>
          <w:tab w:val="left" w:pos="154"/>
        </w:tabs>
        <w:spacing w:line="44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E75D3" w:rsidRPr="008E12DC" w:rsidSect="00476301">
      <w:headerReference w:type="default" r:id="rId8"/>
      <w:footerReference w:type="default" r:id="rId9"/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84" w:rsidRDefault="00456184" w:rsidP="00080ACD">
      <w:r>
        <w:separator/>
      </w:r>
    </w:p>
  </w:endnote>
  <w:endnote w:type="continuationSeparator" w:id="0">
    <w:p w:rsidR="00456184" w:rsidRDefault="00456184" w:rsidP="0008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98783"/>
      <w:docPartObj>
        <w:docPartGallery w:val="Page Numbers (Bottom of Page)"/>
        <w:docPartUnique/>
      </w:docPartObj>
    </w:sdtPr>
    <w:sdtEndPr/>
    <w:sdtContent>
      <w:p w:rsidR="008E3871" w:rsidRDefault="0045618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7CE" w:rsidRPr="007A47C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8E3871" w:rsidRDefault="008E3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84" w:rsidRDefault="00456184" w:rsidP="00080ACD">
      <w:r>
        <w:separator/>
      </w:r>
    </w:p>
  </w:footnote>
  <w:footnote w:type="continuationSeparator" w:id="0">
    <w:p w:rsidR="00456184" w:rsidRDefault="00456184" w:rsidP="0008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71" w:rsidRDefault="008E387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AA2"/>
    <w:multiLevelType w:val="hybridMultilevel"/>
    <w:tmpl w:val="797AD01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05F236C9"/>
    <w:multiLevelType w:val="hybridMultilevel"/>
    <w:tmpl w:val="8E8AE676"/>
    <w:lvl w:ilvl="0" w:tplc="9EF23412">
      <w:start w:val="3"/>
      <w:numFmt w:val="taiwaneseCountingThousand"/>
      <w:lvlText w:val="%1、"/>
      <w:lvlJc w:val="left"/>
      <w:pPr>
        <w:ind w:left="3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0770B"/>
    <w:multiLevelType w:val="hybridMultilevel"/>
    <w:tmpl w:val="797AD01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AEC3E2B"/>
    <w:multiLevelType w:val="hybridMultilevel"/>
    <w:tmpl w:val="B5D89B46"/>
    <w:lvl w:ilvl="0" w:tplc="143EFCE4">
      <w:start w:val="1"/>
      <w:numFmt w:val="taiwaneseCountingThousand"/>
      <w:lvlText w:val="%1、"/>
      <w:lvlJc w:val="left"/>
      <w:pPr>
        <w:ind w:left="3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4">
    <w:nsid w:val="187C7319"/>
    <w:multiLevelType w:val="hybridMultilevel"/>
    <w:tmpl w:val="A83C9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745A2"/>
    <w:multiLevelType w:val="hybridMultilevel"/>
    <w:tmpl w:val="A454C288"/>
    <w:lvl w:ilvl="0" w:tplc="E784357C">
      <w:start w:val="1"/>
      <w:numFmt w:val="taiwaneseCountingThousand"/>
      <w:lvlText w:val="(%1)"/>
      <w:lvlJc w:val="left"/>
      <w:pPr>
        <w:ind w:left="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71396"/>
    <w:multiLevelType w:val="hybridMultilevel"/>
    <w:tmpl w:val="B5FACF18"/>
    <w:lvl w:ilvl="0" w:tplc="143EFCE4">
      <w:start w:val="1"/>
      <w:numFmt w:val="taiwaneseCountingThousand"/>
      <w:lvlText w:val="%1、"/>
      <w:lvlJc w:val="left"/>
      <w:pPr>
        <w:ind w:left="1420" w:hanging="9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DF15156"/>
    <w:multiLevelType w:val="hybridMultilevel"/>
    <w:tmpl w:val="44D02E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2154A5"/>
    <w:multiLevelType w:val="hybridMultilevel"/>
    <w:tmpl w:val="36A6DFAC"/>
    <w:lvl w:ilvl="0" w:tplc="38DC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55057"/>
    <w:multiLevelType w:val="hybridMultilevel"/>
    <w:tmpl w:val="B492E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8F58EF"/>
    <w:multiLevelType w:val="hybridMultilevel"/>
    <w:tmpl w:val="22962B4A"/>
    <w:lvl w:ilvl="0" w:tplc="143EFCE4">
      <w:start w:val="1"/>
      <w:numFmt w:val="taiwaneseCountingThousand"/>
      <w:lvlText w:val="%1、"/>
      <w:lvlJc w:val="left"/>
      <w:pPr>
        <w:ind w:left="3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1">
    <w:nsid w:val="23203B94"/>
    <w:multiLevelType w:val="hybridMultilevel"/>
    <w:tmpl w:val="A90CB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C068D"/>
    <w:multiLevelType w:val="hybridMultilevel"/>
    <w:tmpl w:val="E9EEF24C"/>
    <w:lvl w:ilvl="0" w:tplc="38DC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0162A8"/>
    <w:multiLevelType w:val="hybridMultilevel"/>
    <w:tmpl w:val="35E8571A"/>
    <w:lvl w:ilvl="0" w:tplc="23249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42B4AC6"/>
    <w:multiLevelType w:val="hybridMultilevel"/>
    <w:tmpl w:val="A1B4D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CC4D74"/>
    <w:multiLevelType w:val="hybridMultilevel"/>
    <w:tmpl w:val="1AD49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7A619F"/>
    <w:multiLevelType w:val="hybridMultilevel"/>
    <w:tmpl w:val="B5A05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900BDC"/>
    <w:multiLevelType w:val="hybridMultilevel"/>
    <w:tmpl w:val="4F68C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4850E3"/>
    <w:multiLevelType w:val="hybridMultilevel"/>
    <w:tmpl w:val="84BCA0EA"/>
    <w:lvl w:ilvl="0" w:tplc="CF8484F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D722DD0"/>
    <w:multiLevelType w:val="hybridMultilevel"/>
    <w:tmpl w:val="897E3774"/>
    <w:lvl w:ilvl="0" w:tplc="B8E847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5C6F3C"/>
    <w:multiLevelType w:val="hybridMultilevel"/>
    <w:tmpl w:val="3B860C1E"/>
    <w:lvl w:ilvl="0" w:tplc="E784357C">
      <w:start w:val="1"/>
      <w:numFmt w:val="taiwaneseCountingThousand"/>
      <w:lvlText w:val="(%1)"/>
      <w:lvlJc w:val="left"/>
      <w:pPr>
        <w:ind w:left="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1">
    <w:nsid w:val="31955D18"/>
    <w:multiLevelType w:val="hybridMultilevel"/>
    <w:tmpl w:val="797AD01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>
    <w:nsid w:val="34DE665E"/>
    <w:multiLevelType w:val="hybridMultilevel"/>
    <w:tmpl w:val="2AE61D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904EFB0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454415"/>
    <w:multiLevelType w:val="hybridMultilevel"/>
    <w:tmpl w:val="36A6DFAC"/>
    <w:lvl w:ilvl="0" w:tplc="38DC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FA70E6"/>
    <w:multiLevelType w:val="hybridMultilevel"/>
    <w:tmpl w:val="6C14BAFC"/>
    <w:lvl w:ilvl="0" w:tplc="E784357C">
      <w:start w:val="1"/>
      <w:numFmt w:val="taiwaneseCountingThousand"/>
      <w:lvlText w:val="(%1)"/>
      <w:lvlJc w:val="left"/>
      <w:pPr>
        <w:ind w:left="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5">
    <w:nsid w:val="364119D1"/>
    <w:multiLevelType w:val="hybridMultilevel"/>
    <w:tmpl w:val="A454C288"/>
    <w:lvl w:ilvl="0" w:tplc="E784357C">
      <w:start w:val="1"/>
      <w:numFmt w:val="taiwaneseCountingThousand"/>
      <w:lvlText w:val="(%1)"/>
      <w:lvlJc w:val="left"/>
      <w:pPr>
        <w:ind w:left="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A0640F"/>
    <w:multiLevelType w:val="hybridMultilevel"/>
    <w:tmpl w:val="A454C288"/>
    <w:lvl w:ilvl="0" w:tplc="E784357C">
      <w:start w:val="1"/>
      <w:numFmt w:val="taiwaneseCountingThousand"/>
      <w:lvlText w:val="(%1)"/>
      <w:lvlJc w:val="left"/>
      <w:pPr>
        <w:ind w:left="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3A68A7"/>
    <w:multiLevelType w:val="hybridMultilevel"/>
    <w:tmpl w:val="2A904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7A5380"/>
    <w:multiLevelType w:val="hybridMultilevel"/>
    <w:tmpl w:val="C568D408"/>
    <w:lvl w:ilvl="0" w:tplc="38DC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437200"/>
    <w:multiLevelType w:val="hybridMultilevel"/>
    <w:tmpl w:val="59C8D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F70E6E"/>
    <w:multiLevelType w:val="hybridMultilevel"/>
    <w:tmpl w:val="2A904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005083"/>
    <w:multiLevelType w:val="hybridMultilevel"/>
    <w:tmpl w:val="15744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C33AE7"/>
    <w:multiLevelType w:val="hybridMultilevel"/>
    <w:tmpl w:val="D3D08670"/>
    <w:lvl w:ilvl="0" w:tplc="8974B5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5A503F"/>
    <w:multiLevelType w:val="hybridMultilevel"/>
    <w:tmpl w:val="877E6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254AAF"/>
    <w:multiLevelType w:val="hybridMultilevel"/>
    <w:tmpl w:val="36A6DFAC"/>
    <w:lvl w:ilvl="0" w:tplc="38DC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6F062A"/>
    <w:multiLevelType w:val="hybridMultilevel"/>
    <w:tmpl w:val="12B02F18"/>
    <w:lvl w:ilvl="0" w:tplc="251AAB4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5570C0"/>
    <w:multiLevelType w:val="hybridMultilevel"/>
    <w:tmpl w:val="7B6C6CBA"/>
    <w:lvl w:ilvl="0" w:tplc="4D5AF2A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AC2B60"/>
    <w:multiLevelType w:val="hybridMultilevel"/>
    <w:tmpl w:val="6C14BAFC"/>
    <w:lvl w:ilvl="0" w:tplc="E784357C">
      <w:start w:val="1"/>
      <w:numFmt w:val="taiwaneseCountingThousand"/>
      <w:lvlText w:val="(%1)"/>
      <w:lvlJc w:val="left"/>
      <w:pPr>
        <w:ind w:left="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38">
    <w:nsid w:val="738F0125"/>
    <w:multiLevelType w:val="hybridMultilevel"/>
    <w:tmpl w:val="181C3B8C"/>
    <w:lvl w:ilvl="0" w:tplc="331C1C6E">
      <w:start w:val="2"/>
      <w:numFmt w:val="taiwaneseCountingThousand"/>
      <w:lvlText w:val="%1、"/>
      <w:lvlJc w:val="left"/>
      <w:pPr>
        <w:ind w:left="3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6F2F21"/>
    <w:multiLevelType w:val="hybridMultilevel"/>
    <w:tmpl w:val="2070D70A"/>
    <w:lvl w:ilvl="0" w:tplc="36142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822757B"/>
    <w:multiLevelType w:val="hybridMultilevel"/>
    <w:tmpl w:val="9D9C0000"/>
    <w:lvl w:ilvl="0" w:tplc="E2EACF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566057"/>
    <w:multiLevelType w:val="hybridMultilevel"/>
    <w:tmpl w:val="A1B4D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477607"/>
    <w:multiLevelType w:val="hybridMultilevel"/>
    <w:tmpl w:val="797AD01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>
    <w:nsid w:val="7B6F233E"/>
    <w:multiLevelType w:val="hybridMultilevel"/>
    <w:tmpl w:val="797AD01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4">
    <w:nsid w:val="7D7245A8"/>
    <w:multiLevelType w:val="hybridMultilevel"/>
    <w:tmpl w:val="E59A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4B59C6"/>
    <w:multiLevelType w:val="hybridMultilevel"/>
    <w:tmpl w:val="8E8AE676"/>
    <w:lvl w:ilvl="0" w:tplc="9EF23412">
      <w:start w:val="3"/>
      <w:numFmt w:val="taiwaneseCountingThousand"/>
      <w:lvlText w:val="%1、"/>
      <w:lvlJc w:val="left"/>
      <w:pPr>
        <w:ind w:left="3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D67D7F"/>
    <w:multiLevelType w:val="hybridMultilevel"/>
    <w:tmpl w:val="D02477F6"/>
    <w:lvl w:ilvl="0" w:tplc="996EAE34">
      <w:start w:val="1"/>
      <w:numFmt w:val="taiwaneseCountingThousand"/>
      <w:lvlText w:val="(%1)"/>
      <w:lvlJc w:val="left"/>
      <w:pPr>
        <w:ind w:left="8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6"/>
  </w:num>
  <w:num w:numId="7">
    <w:abstractNumId w:val="37"/>
  </w:num>
  <w:num w:numId="8">
    <w:abstractNumId w:val="24"/>
  </w:num>
  <w:num w:numId="9">
    <w:abstractNumId w:val="13"/>
  </w:num>
  <w:num w:numId="10">
    <w:abstractNumId w:val="39"/>
  </w:num>
  <w:num w:numId="11">
    <w:abstractNumId w:val="25"/>
  </w:num>
  <w:num w:numId="12">
    <w:abstractNumId w:val="26"/>
  </w:num>
  <w:num w:numId="13">
    <w:abstractNumId w:val="35"/>
  </w:num>
  <w:num w:numId="14">
    <w:abstractNumId w:val="14"/>
  </w:num>
  <w:num w:numId="15">
    <w:abstractNumId w:val="41"/>
  </w:num>
  <w:num w:numId="16">
    <w:abstractNumId w:val="0"/>
  </w:num>
  <w:num w:numId="17">
    <w:abstractNumId w:val="16"/>
  </w:num>
  <w:num w:numId="18">
    <w:abstractNumId w:val="44"/>
  </w:num>
  <w:num w:numId="19">
    <w:abstractNumId w:val="28"/>
  </w:num>
  <w:num w:numId="20">
    <w:abstractNumId w:val="23"/>
  </w:num>
  <w:num w:numId="21">
    <w:abstractNumId w:val="12"/>
  </w:num>
  <w:num w:numId="22">
    <w:abstractNumId w:val="33"/>
  </w:num>
  <w:num w:numId="23">
    <w:abstractNumId w:val="4"/>
  </w:num>
  <w:num w:numId="24">
    <w:abstractNumId w:val="8"/>
  </w:num>
  <w:num w:numId="25">
    <w:abstractNumId w:val="34"/>
  </w:num>
  <w:num w:numId="26">
    <w:abstractNumId w:val="20"/>
  </w:num>
  <w:num w:numId="27">
    <w:abstractNumId w:val="27"/>
  </w:num>
  <w:num w:numId="28">
    <w:abstractNumId w:val="30"/>
  </w:num>
  <w:num w:numId="29">
    <w:abstractNumId w:val="6"/>
  </w:num>
  <w:num w:numId="30">
    <w:abstractNumId w:val="15"/>
  </w:num>
  <w:num w:numId="31">
    <w:abstractNumId w:val="17"/>
  </w:num>
  <w:num w:numId="32">
    <w:abstractNumId w:val="31"/>
  </w:num>
  <w:num w:numId="33">
    <w:abstractNumId w:val="11"/>
  </w:num>
  <w:num w:numId="34">
    <w:abstractNumId w:val="9"/>
  </w:num>
  <w:num w:numId="35">
    <w:abstractNumId w:val="21"/>
  </w:num>
  <w:num w:numId="36">
    <w:abstractNumId w:val="43"/>
  </w:num>
  <w:num w:numId="37">
    <w:abstractNumId w:val="2"/>
  </w:num>
  <w:num w:numId="38">
    <w:abstractNumId w:val="42"/>
  </w:num>
  <w:num w:numId="39">
    <w:abstractNumId w:val="7"/>
  </w:num>
  <w:num w:numId="40">
    <w:abstractNumId w:val="38"/>
  </w:num>
  <w:num w:numId="41">
    <w:abstractNumId w:val="45"/>
  </w:num>
  <w:num w:numId="42">
    <w:abstractNumId w:val="19"/>
  </w:num>
  <w:num w:numId="43">
    <w:abstractNumId w:val="32"/>
  </w:num>
  <w:num w:numId="44">
    <w:abstractNumId w:val="40"/>
  </w:num>
  <w:num w:numId="45">
    <w:abstractNumId w:val="36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0"/>
    <w:rsid w:val="00014F16"/>
    <w:rsid w:val="000616A9"/>
    <w:rsid w:val="0006401E"/>
    <w:rsid w:val="00072AAB"/>
    <w:rsid w:val="00080ACD"/>
    <w:rsid w:val="000810BC"/>
    <w:rsid w:val="000924F2"/>
    <w:rsid w:val="001052C0"/>
    <w:rsid w:val="00165D97"/>
    <w:rsid w:val="001745B3"/>
    <w:rsid w:val="00177A7E"/>
    <w:rsid w:val="00190321"/>
    <w:rsid w:val="00193BCA"/>
    <w:rsid w:val="00220EB2"/>
    <w:rsid w:val="002215E4"/>
    <w:rsid w:val="002337E7"/>
    <w:rsid w:val="002352F8"/>
    <w:rsid w:val="002E3E78"/>
    <w:rsid w:val="00326301"/>
    <w:rsid w:val="0035035D"/>
    <w:rsid w:val="003670C8"/>
    <w:rsid w:val="003844F5"/>
    <w:rsid w:val="003950EE"/>
    <w:rsid w:val="003C651A"/>
    <w:rsid w:val="0043679B"/>
    <w:rsid w:val="00456184"/>
    <w:rsid w:val="00476301"/>
    <w:rsid w:val="00482AB4"/>
    <w:rsid w:val="0048728D"/>
    <w:rsid w:val="00487670"/>
    <w:rsid w:val="00495488"/>
    <w:rsid w:val="004A1DBF"/>
    <w:rsid w:val="004A777A"/>
    <w:rsid w:val="004B148C"/>
    <w:rsid w:val="004C7F07"/>
    <w:rsid w:val="004D43BE"/>
    <w:rsid w:val="004E2E79"/>
    <w:rsid w:val="00510CCB"/>
    <w:rsid w:val="005662FE"/>
    <w:rsid w:val="005A2B5E"/>
    <w:rsid w:val="005A4C95"/>
    <w:rsid w:val="005A5AA7"/>
    <w:rsid w:val="005B47D8"/>
    <w:rsid w:val="005E7871"/>
    <w:rsid w:val="005F192C"/>
    <w:rsid w:val="005F2332"/>
    <w:rsid w:val="00601183"/>
    <w:rsid w:val="0061754A"/>
    <w:rsid w:val="00647C92"/>
    <w:rsid w:val="00651454"/>
    <w:rsid w:val="006C0E35"/>
    <w:rsid w:val="006C6025"/>
    <w:rsid w:val="006E07FC"/>
    <w:rsid w:val="00731372"/>
    <w:rsid w:val="00745C54"/>
    <w:rsid w:val="007547A7"/>
    <w:rsid w:val="0076253A"/>
    <w:rsid w:val="00767128"/>
    <w:rsid w:val="00774820"/>
    <w:rsid w:val="0078216D"/>
    <w:rsid w:val="00790115"/>
    <w:rsid w:val="0079254E"/>
    <w:rsid w:val="007A11CA"/>
    <w:rsid w:val="007A2137"/>
    <w:rsid w:val="007A2139"/>
    <w:rsid w:val="007A47CE"/>
    <w:rsid w:val="007A7E9E"/>
    <w:rsid w:val="007B0F78"/>
    <w:rsid w:val="007B5784"/>
    <w:rsid w:val="00816EC2"/>
    <w:rsid w:val="008251BC"/>
    <w:rsid w:val="0085547A"/>
    <w:rsid w:val="008619EC"/>
    <w:rsid w:val="008927D2"/>
    <w:rsid w:val="008E12DC"/>
    <w:rsid w:val="008E3871"/>
    <w:rsid w:val="008E688D"/>
    <w:rsid w:val="00916564"/>
    <w:rsid w:val="00931BFE"/>
    <w:rsid w:val="00954720"/>
    <w:rsid w:val="00965ECC"/>
    <w:rsid w:val="00970810"/>
    <w:rsid w:val="00977B0A"/>
    <w:rsid w:val="009933B1"/>
    <w:rsid w:val="009970C3"/>
    <w:rsid w:val="009A5148"/>
    <w:rsid w:val="00A10725"/>
    <w:rsid w:val="00A2440E"/>
    <w:rsid w:val="00A7148F"/>
    <w:rsid w:val="00AA6895"/>
    <w:rsid w:val="00AE24E0"/>
    <w:rsid w:val="00AE5BD2"/>
    <w:rsid w:val="00B21B2C"/>
    <w:rsid w:val="00B3621F"/>
    <w:rsid w:val="00B56D08"/>
    <w:rsid w:val="00B57677"/>
    <w:rsid w:val="00B80439"/>
    <w:rsid w:val="00B81ECA"/>
    <w:rsid w:val="00B86A1E"/>
    <w:rsid w:val="00B953A2"/>
    <w:rsid w:val="00BF592B"/>
    <w:rsid w:val="00C43F4B"/>
    <w:rsid w:val="00C6632A"/>
    <w:rsid w:val="00C8506A"/>
    <w:rsid w:val="00C86F94"/>
    <w:rsid w:val="00CA12AE"/>
    <w:rsid w:val="00CA285A"/>
    <w:rsid w:val="00CC68F2"/>
    <w:rsid w:val="00CE08CC"/>
    <w:rsid w:val="00CE75D3"/>
    <w:rsid w:val="00D21C83"/>
    <w:rsid w:val="00D71FFB"/>
    <w:rsid w:val="00D927BD"/>
    <w:rsid w:val="00D95255"/>
    <w:rsid w:val="00DA6B7E"/>
    <w:rsid w:val="00DB7A39"/>
    <w:rsid w:val="00DD5BF7"/>
    <w:rsid w:val="00E115E2"/>
    <w:rsid w:val="00E175B3"/>
    <w:rsid w:val="00E4455D"/>
    <w:rsid w:val="00E47B9C"/>
    <w:rsid w:val="00E509C3"/>
    <w:rsid w:val="00E958C8"/>
    <w:rsid w:val="00EA6086"/>
    <w:rsid w:val="00EB3B59"/>
    <w:rsid w:val="00ED2E03"/>
    <w:rsid w:val="00F155CB"/>
    <w:rsid w:val="00F27FC7"/>
    <w:rsid w:val="00F52453"/>
    <w:rsid w:val="00F54925"/>
    <w:rsid w:val="00F61D8B"/>
    <w:rsid w:val="00F67F55"/>
    <w:rsid w:val="00F84013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20"/>
    <w:pPr>
      <w:ind w:leftChars="200" w:left="480"/>
    </w:pPr>
  </w:style>
  <w:style w:type="paragraph" w:styleId="a4">
    <w:name w:val="No Spacing"/>
    <w:uiPriority w:val="99"/>
    <w:qFormat/>
    <w:rsid w:val="00774820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08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0A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0AC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640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401E"/>
  </w:style>
  <w:style w:type="character" w:customStyle="1" w:styleId="ab">
    <w:name w:val="註解文字 字元"/>
    <w:basedOn w:val="a0"/>
    <w:link w:val="aa"/>
    <w:uiPriority w:val="99"/>
    <w:semiHidden/>
    <w:rsid w:val="000640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401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640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640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20"/>
    <w:pPr>
      <w:ind w:leftChars="200" w:left="480"/>
    </w:pPr>
  </w:style>
  <w:style w:type="paragraph" w:styleId="a4">
    <w:name w:val="No Spacing"/>
    <w:uiPriority w:val="99"/>
    <w:qFormat/>
    <w:rsid w:val="00774820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08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0A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0AC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640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401E"/>
  </w:style>
  <w:style w:type="character" w:customStyle="1" w:styleId="ab">
    <w:name w:val="註解文字 字元"/>
    <w:basedOn w:val="a0"/>
    <w:link w:val="aa"/>
    <w:uiPriority w:val="99"/>
    <w:semiHidden/>
    <w:rsid w:val="000640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401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640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64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sfaa0091</dc:creator>
  <cp:lastModifiedBy>曾貴苓</cp:lastModifiedBy>
  <cp:revision>2</cp:revision>
  <cp:lastPrinted>2017-04-17T08:21:00Z</cp:lastPrinted>
  <dcterms:created xsi:type="dcterms:W3CDTF">2017-05-09T10:30:00Z</dcterms:created>
  <dcterms:modified xsi:type="dcterms:W3CDTF">2017-05-09T10:30:00Z</dcterms:modified>
</cp:coreProperties>
</file>