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FC9" w:rsidRPr="00CC3411" w:rsidRDefault="007533A8" w:rsidP="007533A8">
      <w:pPr>
        <w:jc w:val="center"/>
        <w:rPr>
          <w:rFonts w:ascii="微軟正黑體" w:eastAsia="微軟正黑體" w:hAnsi="微軟正黑體"/>
          <w:b/>
          <w:sz w:val="36"/>
        </w:rPr>
      </w:pPr>
      <w:r w:rsidRPr="00CC3411">
        <w:rPr>
          <w:rFonts w:ascii="微軟正黑體" w:eastAsia="微軟正黑體" w:hAnsi="微軟正黑體" w:hint="eastAsia"/>
          <w:b/>
          <w:sz w:val="36"/>
        </w:rPr>
        <w:t>104年市政顧問會議</w:t>
      </w:r>
      <w:r w:rsidR="000C55D8">
        <w:rPr>
          <w:rFonts w:ascii="微軟正黑體" w:eastAsia="微軟正黑體" w:hAnsi="微軟正黑體" w:hint="eastAsia"/>
          <w:b/>
          <w:sz w:val="36"/>
        </w:rPr>
        <w:t>討論案</w:t>
      </w:r>
      <w:r w:rsidRPr="00CC3411">
        <w:rPr>
          <w:rFonts w:ascii="微軟正黑體" w:eastAsia="微軟正黑體" w:hAnsi="微軟正黑體" w:hint="eastAsia"/>
          <w:b/>
          <w:sz w:val="36"/>
        </w:rPr>
        <w:t>後續追蹤情形表</w:t>
      </w:r>
    </w:p>
    <w:tbl>
      <w:tblPr>
        <w:tblStyle w:val="a3"/>
        <w:tblW w:w="15593" w:type="dxa"/>
        <w:tblInd w:w="-147" w:type="dxa"/>
        <w:tblLook w:val="04A0" w:firstRow="1" w:lastRow="0" w:firstColumn="1" w:lastColumn="0" w:noHBand="0" w:noVBand="1"/>
      </w:tblPr>
      <w:tblGrid>
        <w:gridCol w:w="834"/>
        <w:gridCol w:w="771"/>
        <w:gridCol w:w="2736"/>
        <w:gridCol w:w="1471"/>
        <w:gridCol w:w="1418"/>
        <w:gridCol w:w="3827"/>
        <w:gridCol w:w="4536"/>
      </w:tblGrid>
      <w:tr w:rsidR="002B569C" w:rsidRPr="002928B9" w:rsidTr="0095424E">
        <w:trPr>
          <w:tblHeader/>
        </w:trPr>
        <w:tc>
          <w:tcPr>
            <w:tcW w:w="834" w:type="dxa"/>
            <w:shd w:val="clear" w:color="auto" w:fill="D9D9D9" w:themeFill="background1" w:themeFillShade="D9"/>
            <w:vAlign w:val="center"/>
          </w:tcPr>
          <w:p w:rsidR="00A34FEE" w:rsidRPr="002928B9" w:rsidRDefault="00A34FEE" w:rsidP="00F56A0C">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項目</w:t>
            </w:r>
          </w:p>
        </w:tc>
        <w:tc>
          <w:tcPr>
            <w:tcW w:w="771" w:type="dxa"/>
            <w:shd w:val="clear" w:color="auto" w:fill="D9D9D9" w:themeFill="background1" w:themeFillShade="D9"/>
            <w:vAlign w:val="center"/>
          </w:tcPr>
          <w:p w:rsidR="00A34FEE" w:rsidRPr="002928B9" w:rsidRDefault="00A34FEE" w:rsidP="00F56A0C">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案由</w:t>
            </w:r>
          </w:p>
        </w:tc>
        <w:tc>
          <w:tcPr>
            <w:tcW w:w="2736" w:type="dxa"/>
            <w:shd w:val="clear" w:color="auto" w:fill="D9D9D9" w:themeFill="background1" w:themeFillShade="D9"/>
            <w:vAlign w:val="center"/>
          </w:tcPr>
          <w:p w:rsidR="00A34FEE" w:rsidRPr="002928B9" w:rsidRDefault="00A34FEE" w:rsidP="003B72BE">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討論事項</w:t>
            </w:r>
          </w:p>
        </w:tc>
        <w:tc>
          <w:tcPr>
            <w:tcW w:w="1471" w:type="dxa"/>
            <w:shd w:val="clear" w:color="auto" w:fill="D9D9D9" w:themeFill="background1" w:themeFillShade="D9"/>
            <w:vAlign w:val="center"/>
          </w:tcPr>
          <w:p w:rsidR="00A34FEE" w:rsidRPr="002928B9" w:rsidRDefault="00A34FEE" w:rsidP="00F56A0C">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提案科室（人）</w:t>
            </w:r>
          </w:p>
        </w:tc>
        <w:tc>
          <w:tcPr>
            <w:tcW w:w="1418" w:type="dxa"/>
            <w:shd w:val="clear" w:color="auto" w:fill="D9D9D9" w:themeFill="background1" w:themeFillShade="D9"/>
            <w:vAlign w:val="center"/>
          </w:tcPr>
          <w:p w:rsidR="00A34FEE" w:rsidRPr="002928B9" w:rsidRDefault="00A34FEE" w:rsidP="00F56A0C">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主責科室</w:t>
            </w:r>
          </w:p>
        </w:tc>
        <w:tc>
          <w:tcPr>
            <w:tcW w:w="3827" w:type="dxa"/>
            <w:shd w:val="clear" w:color="auto" w:fill="D9D9D9" w:themeFill="background1" w:themeFillShade="D9"/>
            <w:vAlign w:val="center"/>
          </w:tcPr>
          <w:p w:rsidR="00A34FEE" w:rsidRPr="002928B9" w:rsidRDefault="00817FAA" w:rsidP="00F56A0C">
            <w:pPr>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104年</w:t>
            </w:r>
            <w:r w:rsidR="00A34FEE" w:rsidRPr="002928B9">
              <w:rPr>
                <w:rFonts w:ascii="微軟正黑體" w:eastAsia="微軟正黑體" w:hAnsi="微軟正黑體" w:hint="eastAsia"/>
                <w:sz w:val="28"/>
                <w:szCs w:val="28"/>
              </w:rPr>
              <w:t>結論</w:t>
            </w:r>
          </w:p>
        </w:tc>
        <w:tc>
          <w:tcPr>
            <w:tcW w:w="4536" w:type="dxa"/>
            <w:shd w:val="clear" w:color="auto" w:fill="D9D9D9" w:themeFill="background1" w:themeFillShade="D9"/>
            <w:vAlign w:val="center"/>
          </w:tcPr>
          <w:p w:rsidR="00A34FEE" w:rsidRPr="002928B9" w:rsidRDefault="00A34FEE" w:rsidP="00F56A0C">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目前辦理進度</w:t>
            </w:r>
          </w:p>
        </w:tc>
      </w:tr>
      <w:tr w:rsidR="00504788" w:rsidRPr="002928B9" w:rsidTr="0095424E">
        <w:trPr>
          <w:trHeight w:val="77"/>
        </w:trPr>
        <w:tc>
          <w:tcPr>
            <w:tcW w:w="834" w:type="dxa"/>
            <w:vMerge w:val="restart"/>
            <w:vAlign w:val="center"/>
          </w:tcPr>
          <w:p w:rsidR="00504788"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討</w:t>
            </w:r>
          </w:p>
          <w:p w:rsidR="00504788"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論</w:t>
            </w:r>
          </w:p>
          <w:p w:rsidR="00504788"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事</w:t>
            </w:r>
          </w:p>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項</w:t>
            </w:r>
          </w:p>
        </w:tc>
        <w:tc>
          <w:tcPr>
            <w:tcW w:w="7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１</w:t>
            </w:r>
          </w:p>
        </w:tc>
        <w:tc>
          <w:tcPr>
            <w:tcW w:w="2736" w:type="dxa"/>
          </w:tcPr>
          <w:p w:rsidR="00504788" w:rsidRPr="002928B9" w:rsidRDefault="00504788" w:rsidP="003B72BE">
            <w:pPr>
              <w:spacing w:line="400" w:lineRule="exact"/>
              <w:rPr>
                <w:rFonts w:ascii="微軟正黑體" w:eastAsia="微軟正黑體" w:hAnsi="微軟正黑體"/>
                <w:sz w:val="28"/>
                <w:szCs w:val="28"/>
              </w:rPr>
            </w:pPr>
            <w:r w:rsidRPr="002928B9">
              <w:rPr>
                <w:rFonts w:ascii="微軟正黑體" w:eastAsia="微軟正黑體" w:hAnsi="微軟正黑體" w:hint="eastAsia"/>
                <w:sz w:val="28"/>
                <w:szCs w:val="28"/>
              </w:rPr>
              <w:t>如何透過合作社模式，培訓社區照顧人才，提供服務給社區長者及需要被照顧的人，提請討論。</w:t>
            </w:r>
          </w:p>
        </w:tc>
        <w:tc>
          <w:tcPr>
            <w:tcW w:w="14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人團科</w:t>
            </w:r>
          </w:p>
        </w:tc>
        <w:tc>
          <w:tcPr>
            <w:tcW w:w="1418"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人團科</w:t>
            </w:r>
          </w:p>
        </w:tc>
        <w:tc>
          <w:tcPr>
            <w:tcW w:w="3827" w:type="dxa"/>
          </w:tcPr>
          <w:p w:rsidR="00504788" w:rsidRPr="002928B9" w:rsidRDefault="00504788" w:rsidP="00504788">
            <w:pPr>
              <w:spacing w:line="400" w:lineRule="exact"/>
              <w:jc w:val="both"/>
              <w:rPr>
                <w:rFonts w:ascii="微軟正黑體" w:eastAsia="微軟正黑體" w:hAnsi="微軟正黑體"/>
                <w:sz w:val="28"/>
                <w:szCs w:val="28"/>
              </w:rPr>
            </w:pPr>
            <w:r w:rsidRPr="002928B9">
              <w:rPr>
                <w:rFonts w:ascii="微軟正黑體" w:eastAsia="微軟正黑體" w:hAnsi="微軟正黑體" w:hint="eastAsia"/>
                <w:sz w:val="28"/>
                <w:szCs w:val="28"/>
              </w:rPr>
              <w:t>本議題層面廣泛，涉及中央與地方權責劃分。本府後續將先釐清地方政府層級可努力之範疇，並與中央積極溝通，促使相關規則清楚明確，以利此運作模式有所依循。</w:t>
            </w:r>
          </w:p>
        </w:tc>
        <w:tc>
          <w:tcPr>
            <w:tcW w:w="4536" w:type="dxa"/>
          </w:tcPr>
          <w:p w:rsidR="00504788" w:rsidRPr="0058591C" w:rsidRDefault="00504788" w:rsidP="0058591C">
            <w:pPr>
              <w:pStyle w:val="a4"/>
              <w:numPr>
                <w:ilvl w:val="0"/>
                <w:numId w:val="6"/>
              </w:numPr>
              <w:spacing w:line="400" w:lineRule="exact"/>
              <w:ind w:leftChars="0" w:left="567" w:hanging="567"/>
              <w:jc w:val="both"/>
              <w:rPr>
                <w:rFonts w:ascii="微軟正黑體" w:eastAsia="微軟正黑體" w:hAnsi="微軟正黑體"/>
                <w:sz w:val="28"/>
                <w:szCs w:val="28"/>
              </w:rPr>
            </w:pPr>
            <w:r w:rsidRPr="0058591C">
              <w:rPr>
                <w:rFonts w:ascii="微軟正黑體" w:eastAsia="微軟正黑體" w:hAnsi="微軟正黑體" w:hint="eastAsia"/>
                <w:sz w:val="28"/>
                <w:szCs w:val="28"/>
              </w:rPr>
              <w:t>本局前於104年、106年辦理合作社研習時，已將勞動合作社之社區經營理念以及本府推動長照服務等相關議題納入研習課程，期有更多勞動合作社投入社區照顧服務工作。</w:t>
            </w:r>
          </w:p>
          <w:p w:rsidR="00504788" w:rsidRPr="0058591C" w:rsidRDefault="00504788" w:rsidP="0058591C">
            <w:pPr>
              <w:pStyle w:val="a4"/>
              <w:numPr>
                <w:ilvl w:val="0"/>
                <w:numId w:val="6"/>
              </w:numPr>
              <w:spacing w:line="400" w:lineRule="exact"/>
              <w:ind w:leftChars="0" w:left="567" w:hanging="567"/>
              <w:jc w:val="both"/>
              <w:rPr>
                <w:rFonts w:ascii="微軟正黑體" w:eastAsia="微軟正黑體" w:hAnsi="微軟正黑體"/>
                <w:sz w:val="28"/>
                <w:szCs w:val="28"/>
              </w:rPr>
            </w:pPr>
            <w:r w:rsidRPr="0058591C">
              <w:rPr>
                <w:rFonts w:ascii="微軟正黑體" w:eastAsia="微軟正黑體" w:hAnsi="微軟正黑體" w:hint="eastAsia"/>
                <w:sz w:val="28"/>
                <w:szCs w:val="28"/>
              </w:rPr>
              <w:t>另本局亦積極向冀籌設勞動合作社之民眾說明長期照顧服務法相關之規定，鼓勵其於章程中增加長照業務項目，俾利提高後續得申請辦理居家式或社區式長照服務之可行性。自104年9月迄今，本市共有5家合作社設立登記，其中1家為社區照護勞動合作社。</w:t>
            </w:r>
          </w:p>
          <w:p w:rsidR="00504788" w:rsidRPr="0058591C" w:rsidRDefault="00504788" w:rsidP="0058591C">
            <w:pPr>
              <w:pStyle w:val="a4"/>
              <w:numPr>
                <w:ilvl w:val="0"/>
                <w:numId w:val="6"/>
              </w:numPr>
              <w:spacing w:line="400" w:lineRule="exact"/>
              <w:ind w:leftChars="0" w:left="567" w:hanging="567"/>
              <w:jc w:val="both"/>
              <w:rPr>
                <w:rFonts w:ascii="微軟正黑體" w:eastAsia="微軟正黑體" w:hAnsi="微軟正黑體"/>
                <w:sz w:val="28"/>
                <w:szCs w:val="28"/>
              </w:rPr>
            </w:pPr>
            <w:r w:rsidRPr="0058591C">
              <w:rPr>
                <w:rFonts w:ascii="微軟正黑體" w:eastAsia="微軟正黑體" w:hAnsi="微軟正黑體" w:hint="eastAsia"/>
                <w:sz w:val="28"/>
                <w:szCs w:val="28"/>
              </w:rPr>
              <w:t>又本局前於107年1月25日將勞動合作社之相關賦稅減免、社員勞動權益保障等議題，函請內政部、勞動部及財政部納入政策規劃參考，惟迄今未獲回應。</w:t>
            </w:r>
          </w:p>
          <w:p w:rsidR="00504788" w:rsidRPr="0058591C" w:rsidRDefault="00504788" w:rsidP="0058591C">
            <w:pPr>
              <w:pStyle w:val="a4"/>
              <w:numPr>
                <w:ilvl w:val="0"/>
                <w:numId w:val="6"/>
              </w:numPr>
              <w:spacing w:line="400" w:lineRule="exact"/>
              <w:ind w:leftChars="0" w:left="567" w:hanging="567"/>
              <w:jc w:val="both"/>
              <w:rPr>
                <w:rFonts w:ascii="微軟正黑體" w:eastAsia="微軟正黑體" w:hAnsi="微軟正黑體"/>
                <w:sz w:val="28"/>
                <w:szCs w:val="28"/>
              </w:rPr>
            </w:pPr>
            <w:r w:rsidRPr="0058591C">
              <w:rPr>
                <w:rFonts w:ascii="微軟正黑體" w:eastAsia="微軟正黑體" w:hAnsi="微軟正黑體" w:hint="eastAsia"/>
                <w:sz w:val="28"/>
                <w:szCs w:val="28"/>
              </w:rPr>
              <w:t>依衛生福利部107年5月9日公告之「照顧服務員訓練實施計畫」，勞動合作社可先取得長</w:t>
            </w:r>
            <w:r w:rsidRPr="0058591C">
              <w:rPr>
                <w:rFonts w:ascii="微軟正黑體" w:eastAsia="微軟正黑體" w:hAnsi="微軟正黑體" w:hint="eastAsia"/>
                <w:sz w:val="28"/>
                <w:szCs w:val="28"/>
              </w:rPr>
              <w:lastRenderedPageBreak/>
              <w:t>期照顧服務機構設立許可並經評鑑合格後，檢附相關資料申請許可辦理照顧服務員訓練課程。本局將適時提供合作社諮詢，並輔導其辦理相關程序。</w:t>
            </w:r>
          </w:p>
        </w:tc>
      </w:tr>
      <w:tr w:rsidR="00504788" w:rsidRPr="002928B9" w:rsidTr="0095424E">
        <w:tc>
          <w:tcPr>
            <w:tcW w:w="834" w:type="dxa"/>
            <w:vMerge/>
            <w:vAlign w:val="center"/>
          </w:tcPr>
          <w:p w:rsidR="00504788" w:rsidRPr="002928B9" w:rsidRDefault="00504788" w:rsidP="00504788">
            <w:pPr>
              <w:spacing w:line="400" w:lineRule="exact"/>
              <w:jc w:val="center"/>
              <w:rPr>
                <w:rFonts w:ascii="微軟正黑體" w:eastAsia="微軟正黑體" w:hAnsi="微軟正黑體"/>
                <w:sz w:val="28"/>
                <w:szCs w:val="28"/>
              </w:rPr>
            </w:pPr>
          </w:p>
        </w:tc>
        <w:tc>
          <w:tcPr>
            <w:tcW w:w="7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2</w:t>
            </w:r>
          </w:p>
        </w:tc>
        <w:tc>
          <w:tcPr>
            <w:tcW w:w="2736" w:type="dxa"/>
          </w:tcPr>
          <w:p w:rsidR="00504788" w:rsidRPr="002928B9" w:rsidRDefault="00504788" w:rsidP="003B72BE">
            <w:pPr>
              <w:spacing w:line="400" w:lineRule="exact"/>
              <w:rPr>
                <w:rFonts w:ascii="微軟正黑體" w:eastAsia="微軟正黑體" w:hAnsi="微軟正黑體"/>
                <w:sz w:val="28"/>
                <w:szCs w:val="28"/>
              </w:rPr>
            </w:pPr>
            <w:r w:rsidRPr="002928B9">
              <w:rPr>
                <w:rFonts w:ascii="微軟正黑體" w:eastAsia="微軟正黑體" w:hAnsi="微軟正黑體" w:hint="eastAsia"/>
                <w:sz w:val="28"/>
                <w:szCs w:val="28"/>
              </w:rPr>
              <w:t>為提升民間團體對老人活動據點方案之辦理意願，提請討論。</w:t>
            </w:r>
          </w:p>
        </w:tc>
        <w:tc>
          <w:tcPr>
            <w:tcW w:w="14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老福科</w:t>
            </w:r>
          </w:p>
        </w:tc>
        <w:tc>
          <w:tcPr>
            <w:tcW w:w="1418"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老福科</w:t>
            </w:r>
          </w:p>
        </w:tc>
        <w:tc>
          <w:tcPr>
            <w:tcW w:w="3827" w:type="dxa"/>
          </w:tcPr>
          <w:p w:rsidR="00504788" w:rsidRPr="002928B9" w:rsidRDefault="00504788" w:rsidP="00504788">
            <w:pPr>
              <w:pStyle w:val="a4"/>
              <w:numPr>
                <w:ilvl w:val="0"/>
                <w:numId w:val="1"/>
              </w:numPr>
              <w:snapToGrid w:val="0"/>
              <w:spacing w:line="400" w:lineRule="exact"/>
              <w:ind w:leftChars="0" w:left="709" w:hanging="709"/>
              <w:jc w:val="both"/>
              <w:rPr>
                <w:rFonts w:ascii="微軟正黑體" w:eastAsia="微軟正黑體" w:hAnsi="微軟正黑體"/>
                <w:bCs/>
                <w:sz w:val="28"/>
                <w:szCs w:val="28"/>
              </w:rPr>
            </w:pPr>
            <w:r w:rsidRPr="002928B9">
              <w:rPr>
                <w:rFonts w:ascii="微軟正黑體" w:eastAsia="微軟正黑體" w:hAnsi="微軟正黑體" w:hint="eastAsia"/>
                <w:bCs/>
                <w:sz w:val="28"/>
                <w:szCs w:val="28"/>
              </w:rPr>
              <w:t>本府今年3月已著手</w:t>
            </w:r>
            <w:r w:rsidRPr="002928B9">
              <w:rPr>
                <w:rFonts w:ascii="微軟正黑體" w:eastAsia="微軟正黑體" w:hAnsi="微軟正黑體"/>
                <w:bCs/>
                <w:sz w:val="28"/>
                <w:szCs w:val="28"/>
              </w:rPr>
              <w:t>將臺北市各處之福利服務據點結合GIS</w:t>
            </w:r>
            <w:r w:rsidRPr="002928B9">
              <w:rPr>
                <w:rFonts w:ascii="微軟正黑體" w:eastAsia="微軟正黑體" w:hAnsi="微軟正黑體" w:hint="eastAsia"/>
                <w:bCs/>
                <w:sz w:val="28"/>
                <w:szCs w:val="28"/>
              </w:rPr>
              <w:t>系統，規劃標示出捷運車程之時間軸及各區服務族群人數，以更為科學、邏輯的方式分析日後福利服務設施開設位置。</w:t>
            </w:r>
          </w:p>
          <w:p w:rsidR="00504788" w:rsidRPr="002928B9" w:rsidRDefault="00504788" w:rsidP="00504788">
            <w:pPr>
              <w:pStyle w:val="a4"/>
              <w:numPr>
                <w:ilvl w:val="0"/>
                <w:numId w:val="1"/>
              </w:numPr>
              <w:snapToGrid w:val="0"/>
              <w:spacing w:line="400" w:lineRule="exact"/>
              <w:ind w:leftChars="0" w:left="709" w:hanging="709"/>
              <w:jc w:val="both"/>
              <w:rPr>
                <w:rFonts w:ascii="微軟正黑體" w:eastAsia="微軟正黑體" w:hAnsi="微軟正黑體"/>
                <w:bCs/>
                <w:sz w:val="28"/>
                <w:szCs w:val="28"/>
              </w:rPr>
            </w:pPr>
            <w:r w:rsidRPr="002928B9">
              <w:rPr>
                <w:rFonts w:ascii="微軟正黑體" w:eastAsia="微軟正黑體" w:hAnsi="微軟正黑體" w:hint="eastAsia"/>
                <w:bCs/>
                <w:sz w:val="28"/>
                <w:szCs w:val="28"/>
              </w:rPr>
              <w:t>面對未來高齡社會的環境，本府將規劃</w:t>
            </w:r>
            <w:r w:rsidRPr="002928B9">
              <w:rPr>
                <w:rFonts w:ascii="微軟正黑體" w:eastAsia="微軟正黑體" w:hAnsi="微軟正黑體"/>
                <w:bCs/>
                <w:sz w:val="28"/>
                <w:szCs w:val="28"/>
              </w:rPr>
              <w:t>針對臺北市老人的需求端做評估，並</w:t>
            </w:r>
            <w:r w:rsidRPr="002928B9">
              <w:rPr>
                <w:rFonts w:ascii="微軟正黑體" w:eastAsia="微軟正黑體" w:hAnsi="微軟正黑體" w:hint="eastAsia"/>
                <w:bCs/>
                <w:sz w:val="28"/>
                <w:szCs w:val="28"/>
              </w:rPr>
              <w:t>配合需求改變進行動態調整</w:t>
            </w:r>
            <w:r w:rsidRPr="002928B9">
              <w:rPr>
                <w:rFonts w:ascii="微軟正黑體" w:eastAsia="微軟正黑體" w:hAnsi="微軟正黑體"/>
                <w:bCs/>
                <w:sz w:val="28"/>
                <w:szCs w:val="28"/>
              </w:rPr>
              <w:t>。此外，</w:t>
            </w:r>
            <w:r w:rsidRPr="002928B9">
              <w:rPr>
                <w:rFonts w:ascii="微軟正黑體" w:eastAsia="微軟正黑體" w:hAnsi="微軟正黑體" w:hint="eastAsia"/>
                <w:bCs/>
                <w:sz w:val="28"/>
                <w:szCs w:val="28"/>
              </w:rPr>
              <w:t>本市目前</w:t>
            </w:r>
            <w:r w:rsidRPr="002928B9">
              <w:rPr>
                <w:rFonts w:ascii="微軟正黑體" w:eastAsia="微軟正黑體" w:hAnsi="微軟正黑體"/>
                <w:bCs/>
                <w:sz w:val="28"/>
                <w:szCs w:val="28"/>
              </w:rPr>
              <w:t>205</w:t>
            </w:r>
            <w:r w:rsidRPr="002928B9">
              <w:rPr>
                <w:rFonts w:ascii="微軟正黑體" w:eastAsia="微軟正黑體" w:hAnsi="微軟正黑體" w:hint="eastAsia"/>
                <w:bCs/>
                <w:sz w:val="28"/>
                <w:szCs w:val="28"/>
              </w:rPr>
              <w:t>個老人活動據點中，將依序進行資源盤點(如：里長、社區發展協會)，以利後續規畫政策型老人活動據點之示範。</w:t>
            </w:r>
          </w:p>
          <w:p w:rsidR="00504788" w:rsidRPr="002928B9" w:rsidRDefault="00504788" w:rsidP="00504788">
            <w:pPr>
              <w:pStyle w:val="a4"/>
              <w:numPr>
                <w:ilvl w:val="0"/>
                <w:numId w:val="1"/>
              </w:numPr>
              <w:snapToGrid w:val="0"/>
              <w:spacing w:line="400" w:lineRule="exact"/>
              <w:ind w:leftChars="0" w:left="709" w:hanging="709"/>
              <w:jc w:val="both"/>
              <w:rPr>
                <w:rFonts w:ascii="微軟正黑體" w:eastAsia="微軟正黑體" w:hAnsi="微軟正黑體"/>
                <w:bCs/>
                <w:sz w:val="28"/>
                <w:szCs w:val="28"/>
              </w:rPr>
            </w:pPr>
            <w:r w:rsidRPr="002928B9">
              <w:rPr>
                <w:rFonts w:ascii="微軟正黑體" w:eastAsia="微軟正黑體" w:hAnsi="微軟正黑體" w:hint="eastAsia"/>
                <w:bCs/>
                <w:sz w:val="28"/>
                <w:szCs w:val="28"/>
              </w:rPr>
              <w:t>關於校園餘裕空間釋出一事，本府除將持續要</w:t>
            </w:r>
            <w:r w:rsidRPr="002928B9">
              <w:rPr>
                <w:rFonts w:ascii="微軟正黑體" w:eastAsia="微軟正黑體" w:hAnsi="微軟正黑體" w:hint="eastAsia"/>
                <w:bCs/>
                <w:sz w:val="28"/>
                <w:szCs w:val="28"/>
              </w:rPr>
              <w:lastRenderedPageBreak/>
              <w:t>求教育局檢視與盤點資源外，更參考顧問建議，將此議題提升至府級重點專案層次，讓跨局處整合功能具體發揮，使閒置空間得以充分利用。</w:t>
            </w:r>
          </w:p>
        </w:tc>
        <w:tc>
          <w:tcPr>
            <w:tcW w:w="4536" w:type="dxa"/>
          </w:tcPr>
          <w:p w:rsidR="00504788" w:rsidRPr="0058591C" w:rsidRDefault="00504788" w:rsidP="0058591C">
            <w:pPr>
              <w:pStyle w:val="a4"/>
              <w:numPr>
                <w:ilvl w:val="0"/>
                <w:numId w:val="8"/>
              </w:numPr>
              <w:spacing w:line="400" w:lineRule="exact"/>
              <w:ind w:leftChars="0" w:left="567" w:hanging="567"/>
              <w:jc w:val="both"/>
              <w:rPr>
                <w:rFonts w:ascii="微軟正黑體" w:eastAsia="微軟正黑體" w:hAnsi="微軟正黑體"/>
                <w:sz w:val="28"/>
                <w:szCs w:val="28"/>
              </w:rPr>
            </w:pPr>
            <w:r w:rsidRPr="0058591C">
              <w:rPr>
                <w:rFonts w:ascii="微軟正黑體" w:eastAsia="微軟正黑體" w:hAnsi="微軟正黑體" w:hint="eastAsia"/>
                <w:sz w:val="28"/>
                <w:szCs w:val="28"/>
              </w:rPr>
              <w:lastRenderedPageBreak/>
              <w:t>107年社區照顧關懷據點計有392處據點(其中共餐據點352處)，並於107年計畫明訂新設立據點限制，以里內尚未有據點之里別優先設立，以達資源均布。</w:t>
            </w:r>
          </w:p>
          <w:p w:rsidR="00504788" w:rsidRPr="0058591C" w:rsidRDefault="00504788" w:rsidP="0058591C">
            <w:pPr>
              <w:pStyle w:val="a4"/>
              <w:numPr>
                <w:ilvl w:val="0"/>
                <w:numId w:val="8"/>
              </w:numPr>
              <w:spacing w:line="400" w:lineRule="exact"/>
              <w:ind w:leftChars="0" w:left="567" w:hanging="567"/>
              <w:jc w:val="both"/>
              <w:rPr>
                <w:rFonts w:ascii="微軟正黑體" w:eastAsia="微軟正黑體" w:hAnsi="微軟正黑體"/>
                <w:sz w:val="28"/>
                <w:szCs w:val="28"/>
              </w:rPr>
            </w:pPr>
            <w:r w:rsidRPr="0058591C">
              <w:rPr>
                <w:rFonts w:ascii="微軟正黑體" w:eastAsia="微軟正黑體" w:hAnsi="微軟正黑體" w:hint="eastAsia"/>
                <w:sz w:val="28"/>
                <w:szCs w:val="28"/>
              </w:rPr>
              <w:t>有關校園餘裕空間釋出，結合社區照顧關懷據點部分，107年計有6處樂齡學堂，及1處於瑠公國中內(</w:t>
            </w:r>
            <w:r w:rsidR="0058591C">
              <w:rPr>
                <w:rFonts w:ascii="微軟正黑體" w:eastAsia="微軟正黑體" w:hAnsi="微軟正黑體" w:hint="eastAsia"/>
                <w:sz w:val="28"/>
                <w:szCs w:val="28"/>
              </w:rPr>
              <w:t>利用假日時間辦理據點活動，善用校園空間</w:t>
            </w:r>
            <w:r w:rsidRPr="0058591C">
              <w:rPr>
                <w:rFonts w:ascii="微軟正黑體" w:eastAsia="微軟正黑體" w:hAnsi="微軟正黑體" w:hint="eastAsia"/>
                <w:sz w:val="28"/>
                <w:szCs w:val="28"/>
              </w:rPr>
              <w:t>)。</w:t>
            </w:r>
          </w:p>
        </w:tc>
      </w:tr>
      <w:tr w:rsidR="00504788" w:rsidRPr="002928B9" w:rsidTr="0095424E">
        <w:tc>
          <w:tcPr>
            <w:tcW w:w="834" w:type="dxa"/>
            <w:vMerge/>
            <w:vAlign w:val="center"/>
          </w:tcPr>
          <w:p w:rsidR="00504788" w:rsidRPr="002928B9" w:rsidRDefault="00504788" w:rsidP="00504788">
            <w:pPr>
              <w:spacing w:line="400" w:lineRule="exact"/>
              <w:jc w:val="center"/>
              <w:rPr>
                <w:rFonts w:ascii="微軟正黑體" w:eastAsia="微軟正黑體" w:hAnsi="微軟正黑體"/>
                <w:sz w:val="28"/>
                <w:szCs w:val="28"/>
              </w:rPr>
            </w:pPr>
          </w:p>
        </w:tc>
        <w:tc>
          <w:tcPr>
            <w:tcW w:w="7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3</w:t>
            </w:r>
          </w:p>
        </w:tc>
        <w:tc>
          <w:tcPr>
            <w:tcW w:w="2736" w:type="dxa"/>
          </w:tcPr>
          <w:p w:rsidR="00504788" w:rsidRPr="002928B9" w:rsidRDefault="00504788" w:rsidP="00817FAA">
            <w:pPr>
              <w:spacing w:line="400" w:lineRule="exact"/>
              <w:rPr>
                <w:rFonts w:ascii="微軟正黑體" w:eastAsia="微軟正黑體" w:hAnsi="微軟正黑體"/>
                <w:sz w:val="28"/>
                <w:szCs w:val="28"/>
              </w:rPr>
            </w:pPr>
            <w:r w:rsidRPr="002928B9">
              <w:rPr>
                <w:rFonts w:ascii="微軟正黑體" w:eastAsia="微軟正黑體" w:hAnsi="微軟正黑體" w:hint="eastAsia"/>
                <w:sz w:val="28"/>
                <w:szCs w:val="28"/>
              </w:rPr>
              <w:t>因應人口老化，為解決居家照顧服務人力不足之問題</w:t>
            </w:r>
            <w:r w:rsidR="00817FAA">
              <w:rPr>
                <w:rFonts w:ascii="微軟正黑體" w:eastAsia="微軟正黑體" w:hAnsi="微軟正黑體" w:hint="eastAsia"/>
                <w:sz w:val="28"/>
                <w:szCs w:val="28"/>
              </w:rPr>
              <w:t>。</w:t>
            </w:r>
          </w:p>
        </w:tc>
        <w:tc>
          <w:tcPr>
            <w:tcW w:w="14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老福科</w:t>
            </w:r>
          </w:p>
        </w:tc>
        <w:tc>
          <w:tcPr>
            <w:tcW w:w="1418"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老福科</w:t>
            </w:r>
          </w:p>
        </w:tc>
        <w:tc>
          <w:tcPr>
            <w:tcW w:w="3827" w:type="dxa"/>
          </w:tcPr>
          <w:p w:rsidR="00504788" w:rsidRPr="002928B9" w:rsidRDefault="00504788" w:rsidP="00504788">
            <w:pPr>
              <w:spacing w:line="400" w:lineRule="exact"/>
              <w:jc w:val="both"/>
              <w:rPr>
                <w:rFonts w:ascii="微軟正黑體" w:eastAsia="微軟正黑體" w:hAnsi="微軟正黑體"/>
                <w:sz w:val="28"/>
                <w:szCs w:val="28"/>
              </w:rPr>
            </w:pPr>
            <w:r w:rsidRPr="002928B9">
              <w:rPr>
                <w:rFonts w:ascii="微軟正黑體" w:eastAsia="微軟正黑體" w:hAnsi="微軟正黑體" w:hint="eastAsia"/>
                <w:sz w:val="28"/>
                <w:szCs w:val="28"/>
              </w:rPr>
              <w:t>有關照顧人力之薪資補貼方式及規範細節將會參考顧問建議進行研議。另本府目前已朝向重新設置無障礙推動委員會方向進行，希望藉此使各福利措施更貼近使用者需求。</w:t>
            </w:r>
          </w:p>
        </w:tc>
        <w:tc>
          <w:tcPr>
            <w:tcW w:w="4536" w:type="dxa"/>
          </w:tcPr>
          <w:p w:rsidR="00504788" w:rsidRPr="002928B9" w:rsidRDefault="00504788" w:rsidP="00F56A0C">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本市從105年起推行居家服務人力留任實驗計畫，包含補助單位以月薪聘僱照顧服務員、相關人力開發津貼。另以委託方案形式推行產學合作機制，期待納入更多照顧科系學生投入居服產業，提升居家服務人力質與量。</w:t>
            </w:r>
          </w:p>
        </w:tc>
      </w:tr>
      <w:tr w:rsidR="00504788" w:rsidRPr="002928B9" w:rsidTr="0095424E">
        <w:tc>
          <w:tcPr>
            <w:tcW w:w="834" w:type="dxa"/>
            <w:vMerge w:val="restart"/>
            <w:vAlign w:val="center"/>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32"/>
                <w:szCs w:val="28"/>
              </w:rPr>
              <w:t>顧問提案交流事項</w:t>
            </w:r>
          </w:p>
        </w:tc>
        <w:tc>
          <w:tcPr>
            <w:tcW w:w="7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１</w:t>
            </w:r>
          </w:p>
        </w:tc>
        <w:tc>
          <w:tcPr>
            <w:tcW w:w="2736" w:type="dxa"/>
          </w:tcPr>
          <w:p w:rsidR="00504788" w:rsidRPr="002928B9" w:rsidRDefault="00504788" w:rsidP="003B72BE">
            <w:pPr>
              <w:spacing w:line="400" w:lineRule="exact"/>
              <w:rPr>
                <w:rFonts w:ascii="微軟正黑體" w:eastAsia="微軟正黑體" w:hAnsi="微軟正黑體"/>
                <w:sz w:val="28"/>
                <w:szCs w:val="28"/>
              </w:rPr>
            </w:pPr>
            <w:r w:rsidRPr="002928B9">
              <w:rPr>
                <w:rFonts w:ascii="微軟正黑體" w:eastAsia="微軟正黑體" w:hAnsi="微軟正黑體" w:hint="eastAsia"/>
                <w:sz w:val="28"/>
                <w:szCs w:val="28"/>
              </w:rPr>
              <w:t xml:space="preserve">敬請及早整合社政及衛政資源，規劃出臺北市失智症社區照護網。                            </w:t>
            </w:r>
          </w:p>
        </w:tc>
        <w:tc>
          <w:tcPr>
            <w:tcW w:w="14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伊佳奇</w:t>
            </w:r>
          </w:p>
        </w:tc>
        <w:tc>
          <w:tcPr>
            <w:tcW w:w="1418"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老福科</w:t>
            </w:r>
          </w:p>
        </w:tc>
        <w:tc>
          <w:tcPr>
            <w:tcW w:w="3827" w:type="dxa"/>
          </w:tcPr>
          <w:p w:rsidR="00504788" w:rsidRPr="002928B9" w:rsidRDefault="00504788" w:rsidP="00504788">
            <w:pPr>
              <w:spacing w:line="400" w:lineRule="exact"/>
              <w:jc w:val="both"/>
              <w:rPr>
                <w:rFonts w:ascii="微軟正黑體" w:eastAsia="微軟正黑體" w:hAnsi="微軟正黑體"/>
                <w:sz w:val="28"/>
                <w:szCs w:val="28"/>
              </w:rPr>
            </w:pPr>
            <w:r w:rsidRPr="002928B9">
              <w:rPr>
                <w:rFonts w:ascii="微軟正黑體" w:eastAsia="微軟正黑體" w:hAnsi="微軟正黑體" w:hint="eastAsia"/>
                <w:sz w:val="28"/>
                <w:szCs w:val="28"/>
              </w:rPr>
              <w:t>本府將持續整合社政及衛政資源，規劃社區照護網，以符合市民期待。</w:t>
            </w:r>
          </w:p>
        </w:tc>
        <w:tc>
          <w:tcPr>
            <w:tcW w:w="4536" w:type="dxa"/>
          </w:tcPr>
          <w:p w:rsidR="00504788" w:rsidRPr="002928B9" w:rsidRDefault="00504788" w:rsidP="00F56A0C">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本市自105年起補助</w:t>
            </w:r>
            <w:r w:rsidRPr="0055476F">
              <w:rPr>
                <w:rFonts w:ascii="微軟正黑體" w:eastAsia="微軟正黑體" w:hAnsi="微軟正黑體" w:hint="eastAsia"/>
                <w:sz w:val="28"/>
                <w:szCs w:val="28"/>
              </w:rPr>
              <w:t>建構社區失智服務網</w:t>
            </w:r>
            <w:r>
              <w:rPr>
                <w:rFonts w:ascii="微軟正黑體" w:eastAsia="微軟正黑體" w:hAnsi="微軟正黑體" w:hint="eastAsia"/>
                <w:sz w:val="28"/>
                <w:szCs w:val="28"/>
              </w:rPr>
              <w:t>，</w:t>
            </w:r>
            <w:r w:rsidRPr="0055476F">
              <w:rPr>
                <w:rFonts w:ascii="微軟正黑體" w:eastAsia="微軟正黑體" w:hAnsi="微軟正黑體" w:hint="eastAsia"/>
                <w:sz w:val="28"/>
                <w:szCs w:val="28"/>
              </w:rPr>
              <w:t>辦理以下服務：設立社區失智症服務諮詢窗口</w:t>
            </w:r>
            <w:r>
              <w:rPr>
                <w:rFonts w:ascii="微軟正黑體" w:eastAsia="微軟正黑體" w:hAnsi="微軟正黑體" w:hint="eastAsia"/>
                <w:sz w:val="28"/>
                <w:szCs w:val="28"/>
              </w:rPr>
              <w:t>、</w:t>
            </w:r>
            <w:r w:rsidRPr="0055476F">
              <w:rPr>
                <w:rFonts w:ascii="微軟正黑體" w:eastAsia="微軟正黑體" w:hAnsi="微軟正黑體" w:hint="eastAsia"/>
                <w:sz w:val="28"/>
                <w:szCs w:val="28"/>
              </w:rPr>
              <w:t>建立社區失智服務志工團隊</w:t>
            </w:r>
            <w:r>
              <w:rPr>
                <w:rFonts w:ascii="微軟正黑體" w:eastAsia="微軟正黑體" w:hAnsi="微軟正黑體" w:hint="eastAsia"/>
                <w:sz w:val="28"/>
                <w:szCs w:val="28"/>
              </w:rPr>
              <w:t>、</w:t>
            </w:r>
            <w:r w:rsidRPr="0055476F">
              <w:rPr>
                <w:rFonts w:ascii="微軟正黑體" w:eastAsia="微軟正黑體" w:hAnsi="微軟正黑體" w:hint="eastAsia"/>
                <w:sz w:val="28"/>
                <w:szCs w:val="28"/>
              </w:rPr>
              <w:t>辦理失智相關教育訓練</w:t>
            </w:r>
            <w:r>
              <w:rPr>
                <w:rFonts w:ascii="微軟正黑體" w:eastAsia="微軟正黑體" w:hAnsi="微軟正黑體" w:hint="eastAsia"/>
                <w:sz w:val="28"/>
                <w:szCs w:val="28"/>
              </w:rPr>
              <w:t>、結合各據點進行社區宣導及初篩</w:t>
            </w:r>
            <w:r w:rsidRPr="0055476F">
              <w:rPr>
                <w:rFonts w:ascii="微軟正黑體" w:eastAsia="微軟正黑體" w:hAnsi="微軟正黑體" w:hint="eastAsia"/>
                <w:sz w:val="28"/>
                <w:szCs w:val="28"/>
              </w:rPr>
              <w:t>，轉介疑似失智症個案至健康中心提供個管服</w:t>
            </w:r>
            <w:r>
              <w:rPr>
                <w:rFonts w:ascii="微軟正黑體" w:eastAsia="微軟正黑體" w:hAnsi="微軟正黑體" w:hint="eastAsia"/>
                <w:sz w:val="28"/>
                <w:szCs w:val="28"/>
              </w:rPr>
              <w:t>務、</w:t>
            </w:r>
            <w:r w:rsidRPr="0055476F">
              <w:rPr>
                <w:rFonts w:ascii="微軟正黑體" w:eastAsia="微軟正黑體" w:hAnsi="微軟正黑體" w:hint="eastAsia"/>
                <w:sz w:val="28"/>
                <w:szCs w:val="28"/>
              </w:rPr>
              <w:t>建立區域型失智症資源地圖及網絡</w:t>
            </w:r>
            <w:r>
              <w:rPr>
                <w:rFonts w:ascii="微軟正黑體" w:eastAsia="微軟正黑體" w:hAnsi="微軟正黑體" w:hint="eastAsia"/>
                <w:sz w:val="28"/>
                <w:szCs w:val="28"/>
              </w:rPr>
              <w:t>、</w:t>
            </w:r>
            <w:r w:rsidRPr="0055476F">
              <w:rPr>
                <w:rFonts w:ascii="微軟正黑體" w:eastAsia="微軟正黑體" w:hAnsi="微軟正黑體" w:hint="eastAsia"/>
                <w:sz w:val="28"/>
                <w:szCs w:val="28"/>
              </w:rPr>
              <w:t>培力所在行政區內據點提供類日照服務</w:t>
            </w:r>
            <w:r>
              <w:rPr>
                <w:rFonts w:ascii="微軟正黑體" w:eastAsia="微軟正黑體" w:hAnsi="微軟正黑體" w:hint="eastAsia"/>
                <w:sz w:val="28"/>
                <w:szCs w:val="28"/>
              </w:rPr>
              <w:t>、辦理非藥物治療團體及家屬團體、</w:t>
            </w:r>
            <w:r w:rsidRPr="0055476F">
              <w:rPr>
                <w:rFonts w:ascii="微軟正黑體" w:eastAsia="微軟正黑體" w:hAnsi="微軟正黑體" w:hint="eastAsia"/>
                <w:sz w:val="28"/>
                <w:szCs w:val="28"/>
              </w:rPr>
              <w:t>辦理互助家庭服務(可視服務量能，選擇規劃辦理)。</w:t>
            </w:r>
            <w:r>
              <w:rPr>
                <w:rFonts w:ascii="微軟正黑體" w:eastAsia="微軟正黑體" w:hAnsi="微軟正黑體" w:hint="eastAsia"/>
                <w:sz w:val="28"/>
                <w:szCs w:val="28"/>
              </w:rPr>
              <w:t>並持續藉由每季長期照</w:t>
            </w:r>
            <w:r>
              <w:rPr>
                <w:rFonts w:ascii="微軟正黑體" w:eastAsia="微軟正黑體" w:hAnsi="微軟正黑體" w:hint="eastAsia"/>
                <w:sz w:val="28"/>
                <w:szCs w:val="28"/>
              </w:rPr>
              <w:lastRenderedPageBreak/>
              <w:t>顧委員會</w:t>
            </w:r>
            <w:r w:rsidRPr="009B178D">
              <w:rPr>
                <w:rFonts w:ascii="微軟正黑體" w:eastAsia="微軟正黑體" w:hAnsi="微軟正黑體" w:hint="eastAsia"/>
                <w:sz w:val="28"/>
                <w:szCs w:val="28"/>
              </w:rPr>
              <w:t>失智症網絡小組</w:t>
            </w:r>
            <w:r>
              <w:rPr>
                <w:rFonts w:ascii="微軟正黑體" w:eastAsia="微軟正黑體" w:hAnsi="微軟正黑體" w:hint="eastAsia"/>
                <w:sz w:val="28"/>
                <w:szCs w:val="28"/>
              </w:rPr>
              <w:t>與本府衛生局、本市</w:t>
            </w:r>
            <w:r w:rsidRPr="009B178D">
              <w:rPr>
                <w:rFonts w:ascii="微軟正黑體" w:eastAsia="微軟正黑體" w:hAnsi="微軟正黑體" w:hint="eastAsia"/>
                <w:sz w:val="28"/>
                <w:szCs w:val="28"/>
              </w:rPr>
              <w:t>失智症共同照護中心</w:t>
            </w:r>
            <w:r>
              <w:rPr>
                <w:rFonts w:ascii="微軟正黑體" w:eastAsia="微軟正黑體" w:hAnsi="微軟正黑體" w:hint="eastAsia"/>
                <w:sz w:val="28"/>
                <w:szCs w:val="28"/>
              </w:rPr>
              <w:t>共同研商</w:t>
            </w:r>
            <w:r w:rsidRPr="002928B9">
              <w:rPr>
                <w:rFonts w:ascii="微軟正黑體" w:eastAsia="微軟正黑體" w:hAnsi="微軟正黑體" w:hint="eastAsia"/>
                <w:sz w:val="28"/>
                <w:szCs w:val="28"/>
              </w:rPr>
              <w:t>失智症社區照護</w:t>
            </w:r>
            <w:r>
              <w:rPr>
                <w:rFonts w:ascii="微軟正黑體" w:eastAsia="微軟正黑體" w:hAnsi="微軟正黑體" w:hint="eastAsia"/>
                <w:sz w:val="28"/>
                <w:szCs w:val="28"/>
              </w:rPr>
              <w:t>。</w:t>
            </w:r>
          </w:p>
        </w:tc>
      </w:tr>
      <w:tr w:rsidR="00504788" w:rsidRPr="002928B9" w:rsidTr="0095424E">
        <w:tc>
          <w:tcPr>
            <w:tcW w:w="834" w:type="dxa"/>
            <w:vMerge/>
            <w:vAlign w:val="center"/>
          </w:tcPr>
          <w:p w:rsidR="00504788" w:rsidRPr="002928B9" w:rsidRDefault="00504788" w:rsidP="00504788">
            <w:pPr>
              <w:spacing w:line="400" w:lineRule="exact"/>
              <w:jc w:val="center"/>
              <w:rPr>
                <w:rFonts w:ascii="微軟正黑體" w:eastAsia="微軟正黑體" w:hAnsi="微軟正黑體"/>
                <w:sz w:val="28"/>
                <w:szCs w:val="28"/>
              </w:rPr>
            </w:pPr>
          </w:p>
        </w:tc>
        <w:tc>
          <w:tcPr>
            <w:tcW w:w="7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２</w:t>
            </w:r>
          </w:p>
        </w:tc>
        <w:tc>
          <w:tcPr>
            <w:tcW w:w="2736" w:type="dxa"/>
          </w:tcPr>
          <w:p w:rsidR="00504788" w:rsidRPr="002928B9" w:rsidRDefault="00504788" w:rsidP="003B72BE">
            <w:pPr>
              <w:spacing w:line="400" w:lineRule="exact"/>
              <w:rPr>
                <w:rFonts w:ascii="微軟正黑體" w:eastAsia="微軟正黑體" w:hAnsi="微軟正黑體"/>
                <w:sz w:val="28"/>
                <w:szCs w:val="28"/>
              </w:rPr>
            </w:pPr>
            <w:r w:rsidRPr="002928B9">
              <w:rPr>
                <w:rFonts w:ascii="微軟正黑體" w:eastAsia="微軟正黑體" w:hAnsi="微軟正黑體" w:hint="eastAsia"/>
                <w:sz w:val="28"/>
                <w:szCs w:val="28"/>
              </w:rPr>
              <w:t>因應人口老化，訂定獎勵辦法、有效結合資源，以解決服務、活動場地之不足，並解決居家照顧人力之不足。</w:t>
            </w:r>
          </w:p>
        </w:tc>
        <w:tc>
          <w:tcPr>
            <w:tcW w:w="14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白秀雄</w:t>
            </w:r>
          </w:p>
        </w:tc>
        <w:tc>
          <w:tcPr>
            <w:tcW w:w="1418"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老福科</w:t>
            </w:r>
          </w:p>
        </w:tc>
        <w:tc>
          <w:tcPr>
            <w:tcW w:w="3827" w:type="dxa"/>
          </w:tcPr>
          <w:p w:rsidR="00504788" w:rsidRPr="002928B9" w:rsidRDefault="00504788" w:rsidP="00504788">
            <w:pPr>
              <w:spacing w:line="400" w:lineRule="exact"/>
              <w:jc w:val="both"/>
              <w:rPr>
                <w:rFonts w:ascii="微軟正黑體" w:eastAsia="微軟正黑體" w:hAnsi="微軟正黑體"/>
                <w:sz w:val="28"/>
                <w:szCs w:val="28"/>
              </w:rPr>
            </w:pPr>
            <w:r w:rsidRPr="002928B9">
              <w:rPr>
                <w:rFonts w:ascii="微軟正黑體" w:eastAsia="微軟正黑體" w:hAnsi="微軟正黑體" w:hint="eastAsia"/>
                <w:sz w:val="28"/>
                <w:szCs w:val="28"/>
              </w:rPr>
              <w:t>同討論事項之案由二、案由三結論。</w:t>
            </w:r>
          </w:p>
        </w:tc>
        <w:tc>
          <w:tcPr>
            <w:tcW w:w="4536" w:type="dxa"/>
          </w:tcPr>
          <w:p w:rsidR="00504788" w:rsidRPr="002928B9" w:rsidRDefault="00504788" w:rsidP="00F56A0C">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本市從105年起推行居家服務人力留任實驗計畫，包含補助單位以月薪聘僱照顧服務員、相關人力開發津貼。另以委託方案形式推行產學合作機制，期待納入更多照顧科系學生投入居服產業，提升居家服務人力質與量。</w:t>
            </w:r>
          </w:p>
        </w:tc>
      </w:tr>
      <w:tr w:rsidR="00504788" w:rsidRPr="002928B9" w:rsidTr="0095424E">
        <w:tc>
          <w:tcPr>
            <w:tcW w:w="834" w:type="dxa"/>
            <w:vMerge/>
            <w:vAlign w:val="center"/>
          </w:tcPr>
          <w:p w:rsidR="00504788" w:rsidRPr="002928B9" w:rsidRDefault="00504788" w:rsidP="00504788">
            <w:pPr>
              <w:spacing w:line="400" w:lineRule="exact"/>
              <w:jc w:val="center"/>
              <w:rPr>
                <w:rFonts w:ascii="微軟正黑體" w:eastAsia="微軟正黑體" w:hAnsi="微軟正黑體"/>
                <w:sz w:val="28"/>
                <w:szCs w:val="28"/>
              </w:rPr>
            </w:pPr>
          </w:p>
        </w:tc>
        <w:tc>
          <w:tcPr>
            <w:tcW w:w="7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３</w:t>
            </w:r>
          </w:p>
        </w:tc>
        <w:tc>
          <w:tcPr>
            <w:tcW w:w="2736" w:type="dxa"/>
          </w:tcPr>
          <w:p w:rsidR="00504788" w:rsidRPr="002928B9" w:rsidRDefault="00504788" w:rsidP="003B72BE">
            <w:pPr>
              <w:spacing w:line="400" w:lineRule="exact"/>
              <w:rPr>
                <w:rFonts w:ascii="微軟正黑體" w:eastAsia="微軟正黑體" w:hAnsi="微軟正黑體"/>
                <w:sz w:val="28"/>
                <w:szCs w:val="28"/>
              </w:rPr>
            </w:pPr>
            <w:r w:rsidRPr="002928B9">
              <w:rPr>
                <w:rFonts w:ascii="微軟正黑體" w:eastAsia="微軟正黑體" w:hAnsi="微軟正黑體" w:hint="eastAsia"/>
                <w:sz w:val="28"/>
                <w:szCs w:val="28"/>
              </w:rPr>
              <w:t xml:space="preserve">建議設置社區中央廚房，整合老人送餐，身心障礙者送餐以及學校營養午餐資源，以提升送餐品質。            </w:t>
            </w:r>
          </w:p>
        </w:tc>
        <w:tc>
          <w:tcPr>
            <w:tcW w:w="14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曹愛蘭</w:t>
            </w:r>
          </w:p>
        </w:tc>
        <w:tc>
          <w:tcPr>
            <w:tcW w:w="1418" w:type="dxa"/>
          </w:tcPr>
          <w:p w:rsidR="00504788" w:rsidRPr="002928B9" w:rsidRDefault="00504788" w:rsidP="00504788">
            <w:pPr>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老福科</w:t>
            </w:r>
          </w:p>
        </w:tc>
        <w:tc>
          <w:tcPr>
            <w:tcW w:w="3827" w:type="dxa"/>
          </w:tcPr>
          <w:p w:rsidR="00504788" w:rsidRPr="002928B9" w:rsidRDefault="00504788" w:rsidP="00504788">
            <w:pPr>
              <w:spacing w:line="400" w:lineRule="exact"/>
              <w:jc w:val="both"/>
              <w:rPr>
                <w:rFonts w:ascii="微軟正黑體" w:eastAsia="微軟正黑體" w:hAnsi="微軟正黑體"/>
                <w:sz w:val="28"/>
                <w:szCs w:val="28"/>
              </w:rPr>
            </w:pPr>
            <w:r w:rsidRPr="002928B9">
              <w:rPr>
                <w:rFonts w:ascii="微軟正黑體" w:eastAsia="微軟正黑體" w:hAnsi="微軟正黑體" w:hint="eastAsia"/>
                <w:sz w:val="28"/>
                <w:szCs w:val="28"/>
              </w:rPr>
              <w:t>同討論事項案由二，將針對臺北市老人需求端做評估，以符合目標族群需求。</w:t>
            </w:r>
          </w:p>
        </w:tc>
        <w:tc>
          <w:tcPr>
            <w:tcW w:w="4536" w:type="dxa"/>
          </w:tcPr>
          <w:p w:rsidR="00504788" w:rsidRPr="002928B9" w:rsidRDefault="00504788" w:rsidP="00F56A0C">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本市目前有21家老人送餐單位</w:t>
            </w:r>
            <w:r w:rsidRPr="002928B9">
              <w:rPr>
                <w:rFonts w:ascii="微軟正黑體" w:eastAsia="微軟正黑體" w:hAnsi="微軟正黑體" w:hint="eastAsia"/>
                <w:sz w:val="28"/>
                <w:szCs w:val="28"/>
              </w:rPr>
              <w:t>，</w:t>
            </w:r>
            <w:r>
              <w:rPr>
                <w:rFonts w:ascii="微軟正黑體" w:eastAsia="微軟正黑體" w:hAnsi="微軟正黑體" w:hint="eastAsia"/>
                <w:sz w:val="28"/>
                <w:szCs w:val="28"/>
              </w:rPr>
              <w:t>預計107年下半年納入失能身心障礙者送餐對象</w:t>
            </w:r>
            <w:r w:rsidRPr="002928B9">
              <w:rPr>
                <w:rFonts w:ascii="微軟正黑體" w:eastAsia="微軟正黑體" w:hAnsi="微軟正黑體" w:hint="eastAsia"/>
                <w:sz w:val="28"/>
                <w:szCs w:val="28"/>
              </w:rPr>
              <w:t>，</w:t>
            </w:r>
            <w:r>
              <w:rPr>
                <w:rFonts w:ascii="微軟正黑體" w:eastAsia="微軟正黑體" w:hAnsi="微軟正黑體" w:hint="eastAsia"/>
                <w:sz w:val="28"/>
                <w:szCs w:val="28"/>
              </w:rPr>
              <w:t>考量目前單位餐食來源充足、並皆要求提供檢體以確保餐食安全及學校營養午餐有寒暑假不供應等因素</w:t>
            </w:r>
            <w:r w:rsidRPr="002928B9">
              <w:rPr>
                <w:rFonts w:ascii="微軟正黑體" w:eastAsia="微軟正黑體" w:hAnsi="微軟正黑體" w:hint="eastAsia"/>
                <w:sz w:val="28"/>
                <w:szCs w:val="28"/>
              </w:rPr>
              <w:t>，</w:t>
            </w:r>
            <w:r>
              <w:rPr>
                <w:rFonts w:ascii="微軟正黑體" w:eastAsia="微軟正黑體" w:hAnsi="微軟正黑體" w:hint="eastAsia"/>
                <w:sz w:val="28"/>
                <w:szCs w:val="28"/>
              </w:rPr>
              <w:t>暫不與學校合作營養送餐。</w:t>
            </w:r>
          </w:p>
        </w:tc>
      </w:tr>
      <w:tr w:rsidR="00504788" w:rsidRPr="002928B9" w:rsidTr="0095424E">
        <w:tc>
          <w:tcPr>
            <w:tcW w:w="834" w:type="dxa"/>
            <w:vMerge/>
            <w:vAlign w:val="center"/>
          </w:tcPr>
          <w:p w:rsidR="00504788" w:rsidRPr="002928B9" w:rsidRDefault="00504788" w:rsidP="00504788">
            <w:pPr>
              <w:spacing w:line="400" w:lineRule="exact"/>
              <w:jc w:val="center"/>
              <w:rPr>
                <w:rFonts w:ascii="微軟正黑體" w:eastAsia="微軟正黑體" w:hAnsi="微軟正黑體"/>
                <w:sz w:val="28"/>
                <w:szCs w:val="28"/>
              </w:rPr>
            </w:pPr>
          </w:p>
        </w:tc>
        <w:tc>
          <w:tcPr>
            <w:tcW w:w="7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４</w:t>
            </w:r>
          </w:p>
        </w:tc>
        <w:tc>
          <w:tcPr>
            <w:tcW w:w="2736" w:type="dxa"/>
          </w:tcPr>
          <w:p w:rsidR="00504788" w:rsidRPr="002928B9" w:rsidRDefault="00504788" w:rsidP="003B72BE">
            <w:pPr>
              <w:spacing w:line="400" w:lineRule="exact"/>
              <w:rPr>
                <w:rFonts w:ascii="微軟正黑體" w:eastAsia="微軟正黑體" w:hAnsi="微軟正黑體"/>
                <w:sz w:val="28"/>
                <w:szCs w:val="28"/>
              </w:rPr>
            </w:pPr>
            <w:r w:rsidRPr="002928B9">
              <w:rPr>
                <w:rFonts w:ascii="微軟正黑體" w:eastAsia="微軟正黑體" w:hAnsi="微軟正黑體" w:hint="eastAsia"/>
                <w:sz w:val="28"/>
                <w:szCs w:val="28"/>
              </w:rPr>
              <w:t>福利服務中心不必依行政區域設置，應以交通方便，福利使用者容易到達為考量。</w:t>
            </w:r>
          </w:p>
        </w:tc>
        <w:tc>
          <w:tcPr>
            <w:tcW w:w="14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曹愛蘭</w:t>
            </w:r>
          </w:p>
        </w:tc>
        <w:tc>
          <w:tcPr>
            <w:tcW w:w="1418" w:type="dxa"/>
          </w:tcPr>
          <w:p w:rsidR="00504788" w:rsidRPr="002928B9" w:rsidRDefault="00504788" w:rsidP="00504788">
            <w:pPr>
              <w:spacing w:line="400" w:lineRule="exact"/>
              <w:jc w:val="center"/>
              <w:rPr>
                <w:rFonts w:ascii="微軟正黑體" w:eastAsia="微軟正黑體" w:hAnsi="微軟正黑體"/>
                <w:sz w:val="28"/>
                <w:szCs w:val="28"/>
              </w:rPr>
            </w:pPr>
            <w:r w:rsidRPr="00563CE1">
              <w:rPr>
                <w:rFonts w:ascii="微軟正黑體" w:eastAsia="微軟正黑體" w:hAnsi="微軟正黑體" w:hint="eastAsia"/>
                <w:sz w:val="28"/>
                <w:szCs w:val="28"/>
              </w:rPr>
              <w:t>老福科</w:t>
            </w:r>
          </w:p>
        </w:tc>
        <w:tc>
          <w:tcPr>
            <w:tcW w:w="3827" w:type="dxa"/>
          </w:tcPr>
          <w:p w:rsidR="00504788" w:rsidRPr="002928B9" w:rsidRDefault="00504788" w:rsidP="00504788">
            <w:pPr>
              <w:spacing w:line="400" w:lineRule="exact"/>
              <w:jc w:val="both"/>
              <w:rPr>
                <w:rFonts w:ascii="微軟正黑體" w:eastAsia="微軟正黑體" w:hAnsi="微軟正黑體"/>
                <w:sz w:val="28"/>
                <w:szCs w:val="28"/>
              </w:rPr>
            </w:pPr>
            <w:r w:rsidRPr="002928B9">
              <w:rPr>
                <w:rFonts w:ascii="微軟正黑體" w:eastAsia="微軟正黑體" w:hAnsi="微軟正黑體" w:hint="eastAsia"/>
                <w:sz w:val="28"/>
                <w:szCs w:val="28"/>
              </w:rPr>
              <w:t>同討論事項案由二結論。</w:t>
            </w:r>
          </w:p>
        </w:tc>
        <w:tc>
          <w:tcPr>
            <w:tcW w:w="4536" w:type="dxa"/>
          </w:tcPr>
          <w:p w:rsidR="00504788" w:rsidRPr="002928B9" w:rsidRDefault="00504788" w:rsidP="00F56A0C">
            <w:pPr>
              <w:spacing w:line="400" w:lineRule="exact"/>
              <w:jc w:val="both"/>
              <w:rPr>
                <w:rFonts w:ascii="微軟正黑體" w:eastAsia="微軟正黑體" w:hAnsi="微軟正黑體"/>
                <w:sz w:val="28"/>
                <w:szCs w:val="28"/>
              </w:rPr>
            </w:pPr>
            <w:r w:rsidRPr="00B75731">
              <w:rPr>
                <w:rFonts w:ascii="微軟正黑體" w:eastAsia="微軟正黑體" w:hAnsi="微軟正黑體" w:hint="eastAsia"/>
                <w:sz w:val="28"/>
                <w:szCs w:val="28"/>
              </w:rPr>
              <w:t>本市老人服務中心服務以個案管理為主，課程活動為輔，考量服務可近性</w:t>
            </w:r>
            <w:r w:rsidR="00CE227A">
              <w:rPr>
                <w:rFonts w:ascii="微軟正黑體" w:eastAsia="微軟正黑體" w:hAnsi="微軟正黑體" w:hint="eastAsia"/>
                <w:sz w:val="28"/>
                <w:szCs w:val="28"/>
              </w:rPr>
              <w:t>，</w:t>
            </w:r>
            <w:r w:rsidRPr="00B75731">
              <w:rPr>
                <w:rFonts w:ascii="微軟正黑體" w:eastAsia="微軟正黑體" w:hAnsi="微軟正黑體" w:hint="eastAsia"/>
                <w:sz w:val="28"/>
                <w:szCs w:val="28"/>
              </w:rPr>
              <w:t>將持續於社區中佈建</w:t>
            </w:r>
            <w:r>
              <w:rPr>
                <w:rFonts w:ascii="微軟正黑體" w:eastAsia="微軟正黑體" w:hAnsi="微軟正黑體" w:hint="eastAsia"/>
                <w:sz w:val="28"/>
                <w:szCs w:val="28"/>
              </w:rPr>
              <w:t>社區照顧關懷</w:t>
            </w:r>
            <w:r w:rsidRPr="00B75731">
              <w:rPr>
                <w:rFonts w:ascii="微軟正黑體" w:eastAsia="微軟正黑體" w:hAnsi="微軟正黑體" w:hint="eastAsia"/>
                <w:sz w:val="28"/>
                <w:szCs w:val="28"/>
              </w:rPr>
              <w:t>據點。</w:t>
            </w:r>
          </w:p>
        </w:tc>
      </w:tr>
      <w:tr w:rsidR="00504788" w:rsidRPr="002928B9" w:rsidTr="0095424E">
        <w:tc>
          <w:tcPr>
            <w:tcW w:w="834" w:type="dxa"/>
            <w:vMerge/>
            <w:vAlign w:val="center"/>
          </w:tcPr>
          <w:p w:rsidR="00504788" w:rsidRPr="002928B9" w:rsidRDefault="00504788" w:rsidP="00504788">
            <w:pPr>
              <w:spacing w:line="400" w:lineRule="exact"/>
              <w:jc w:val="center"/>
              <w:rPr>
                <w:rFonts w:ascii="微軟正黑體" w:eastAsia="微軟正黑體" w:hAnsi="微軟正黑體"/>
                <w:sz w:val="28"/>
                <w:szCs w:val="28"/>
              </w:rPr>
            </w:pPr>
          </w:p>
        </w:tc>
        <w:tc>
          <w:tcPr>
            <w:tcW w:w="7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５</w:t>
            </w:r>
          </w:p>
        </w:tc>
        <w:tc>
          <w:tcPr>
            <w:tcW w:w="2736" w:type="dxa"/>
          </w:tcPr>
          <w:p w:rsidR="00504788" w:rsidRPr="002928B9" w:rsidRDefault="00504788" w:rsidP="003B72BE">
            <w:pPr>
              <w:spacing w:line="400" w:lineRule="exact"/>
              <w:rPr>
                <w:rFonts w:ascii="微軟正黑體" w:eastAsia="微軟正黑體" w:hAnsi="微軟正黑體"/>
                <w:sz w:val="28"/>
                <w:szCs w:val="28"/>
              </w:rPr>
            </w:pPr>
            <w:r w:rsidRPr="002928B9">
              <w:rPr>
                <w:rFonts w:ascii="微軟正黑體" w:eastAsia="微軟正黑體" w:hAnsi="微軟正黑體" w:hint="eastAsia"/>
                <w:sz w:val="28"/>
                <w:szCs w:val="28"/>
              </w:rPr>
              <w:t>[2015臺北藝穗節]活動場地未考量身心障礙市民參與之需求，臺北市政府主辦之活動非但未要求提</w:t>
            </w:r>
            <w:r w:rsidRPr="002928B9">
              <w:rPr>
                <w:rFonts w:ascii="微軟正黑體" w:eastAsia="微軟正黑體" w:hAnsi="微軟正黑體" w:hint="eastAsia"/>
                <w:sz w:val="28"/>
                <w:szCs w:val="28"/>
              </w:rPr>
              <w:lastRenderedPageBreak/>
              <w:t>供無障礙場地，竟然在官方網站公告【注意事項】寫到：[由於場地限制(在地下室且無電梯)，因此不建議輪椅使用者前往觀賞，不便之處敬請見諒。]顯然違反身心障礙者權益保障法，以及我國簽署之國際身心障礙者權利公約事項。</w:t>
            </w:r>
          </w:p>
        </w:tc>
        <w:tc>
          <w:tcPr>
            <w:tcW w:w="14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lastRenderedPageBreak/>
              <w:t>陳明里</w:t>
            </w:r>
          </w:p>
        </w:tc>
        <w:tc>
          <w:tcPr>
            <w:tcW w:w="1418"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身障科</w:t>
            </w:r>
          </w:p>
        </w:tc>
        <w:tc>
          <w:tcPr>
            <w:tcW w:w="3827" w:type="dxa"/>
          </w:tcPr>
          <w:p w:rsidR="00504788" w:rsidRPr="002928B9" w:rsidRDefault="00504788" w:rsidP="00504788">
            <w:pPr>
              <w:spacing w:line="400" w:lineRule="exact"/>
              <w:jc w:val="both"/>
              <w:rPr>
                <w:rFonts w:ascii="微軟正黑體" w:eastAsia="微軟正黑體" w:hAnsi="微軟正黑體"/>
                <w:sz w:val="28"/>
                <w:szCs w:val="28"/>
              </w:rPr>
            </w:pPr>
            <w:r w:rsidRPr="002928B9">
              <w:rPr>
                <w:rFonts w:ascii="微軟正黑體" w:eastAsia="微軟正黑體" w:hAnsi="微軟正黑體" w:hint="eastAsia"/>
                <w:sz w:val="28"/>
                <w:szCs w:val="28"/>
              </w:rPr>
              <w:t>此議題在今（104）年8月27日身權小組會議已討論過，日後市府承辦相關活動將格外警慎，避免侵犯身心障礙者權益。</w:t>
            </w:r>
          </w:p>
        </w:tc>
        <w:tc>
          <w:tcPr>
            <w:tcW w:w="4536" w:type="dxa"/>
          </w:tcPr>
          <w:p w:rsidR="00504788" w:rsidRPr="002928B9" w:rsidRDefault="00504788" w:rsidP="00F56A0C">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為保障身心障礙者社會參與權益，本府規範各局處辦理活動皆需填寫</w:t>
            </w:r>
            <w:r w:rsidR="001A25FC">
              <w:rPr>
                <w:rFonts w:ascii="新細明體" w:eastAsia="新細明體" w:hAnsi="新細明體" w:hint="eastAsia"/>
                <w:sz w:val="28"/>
                <w:szCs w:val="28"/>
              </w:rPr>
              <w:t>「</w:t>
            </w:r>
            <w:r>
              <w:rPr>
                <w:rFonts w:ascii="微軟正黑體" w:eastAsia="微軟正黑體" w:hAnsi="微軟正黑體" w:hint="eastAsia"/>
                <w:sz w:val="28"/>
                <w:szCs w:val="28"/>
              </w:rPr>
              <w:t>兒童、身心障礙及行動不便者特殊安排之服務照顧</w:t>
            </w:r>
            <w:r w:rsidR="001A25FC">
              <w:rPr>
                <w:rFonts w:ascii="新細明體" w:eastAsia="新細明體" w:hAnsi="新細明體" w:hint="eastAsia"/>
                <w:sz w:val="28"/>
                <w:szCs w:val="28"/>
              </w:rPr>
              <w:t>」</w:t>
            </w:r>
            <w:r>
              <w:rPr>
                <w:rFonts w:ascii="新細明體" w:eastAsia="新細明體" w:hAnsi="新細明體" w:hint="eastAsia"/>
                <w:sz w:val="28"/>
                <w:szCs w:val="28"/>
              </w:rPr>
              <w:t>，</w:t>
            </w:r>
            <w:r>
              <w:rPr>
                <w:rFonts w:ascii="微軟正黑體" w:eastAsia="微軟正黑體" w:hAnsi="微軟正黑體" w:hint="eastAsia"/>
                <w:sz w:val="28"/>
                <w:szCs w:val="28"/>
              </w:rPr>
              <w:t>針對交通、場地、身心障礙服務等項目進行審查，</w:t>
            </w:r>
            <w:r>
              <w:rPr>
                <w:rFonts w:ascii="微軟正黑體" w:eastAsia="微軟正黑體" w:hAnsi="微軟正黑體" w:hint="eastAsia"/>
                <w:sz w:val="28"/>
                <w:szCs w:val="28"/>
              </w:rPr>
              <w:lastRenderedPageBreak/>
              <w:t>避免此類情事再次發生。</w:t>
            </w:r>
          </w:p>
        </w:tc>
      </w:tr>
      <w:tr w:rsidR="00504788" w:rsidRPr="002928B9" w:rsidTr="0095424E">
        <w:tc>
          <w:tcPr>
            <w:tcW w:w="834" w:type="dxa"/>
            <w:vMerge/>
            <w:vAlign w:val="center"/>
          </w:tcPr>
          <w:p w:rsidR="00504788" w:rsidRPr="002928B9" w:rsidRDefault="00504788" w:rsidP="00504788">
            <w:pPr>
              <w:spacing w:line="400" w:lineRule="exact"/>
              <w:jc w:val="center"/>
              <w:rPr>
                <w:rFonts w:ascii="微軟正黑體" w:eastAsia="微軟正黑體" w:hAnsi="微軟正黑體"/>
                <w:sz w:val="28"/>
                <w:szCs w:val="28"/>
              </w:rPr>
            </w:pPr>
          </w:p>
        </w:tc>
        <w:tc>
          <w:tcPr>
            <w:tcW w:w="7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６</w:t>
            </w:r>
          </w:p>
        </w:tc>
        <w:tc>
          <w:tcPr>
            <w:tcW w:w="2736" w:type="dxa"/>
          </w:tcPr>
          <w:p w:rsidR="00504788" w:rsidRPr="002928B9" w:rsidRDefault="00504788" w:rsidP="003B72BE">
            <w:pPr>
              <w:spacing w:line="400" w:lineRule="exact"/>
              <w:rPr>
                <w:rFonts w:ascii="微軟正黑體" w:eastAsia="微軟正黑體" w:hAnsi="微軟正黑體"/>
                <w:sz w:val="28"/>
                <w:szCs w:val="28"/>
              </w:rPr>
            </w:pPr>
            <w:r w:rsidRPr="002928B9">
              <w:rPr>
                <w:rFonts w:ascii="微軟正黑體" w:eastAsia="微軟正黑體" w:hAnsi="微軟正黑體" w:hint="eastAsia"/>
                <w:sz w:val="28"/>
                <w:szCs w:val="28"/>
              </w:rPr>
              <w:t xml:space="preserve">懇請增加身障成人服務機構數量及補助委託單位應有且足夠的執行費用案。                     </w:t>
            </w:r>
          </w:p>
        </w:tc>
        <w:tc>
          <w:tcPr>
            <w:tcW w:w="14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林正俠</w:t>
            </w:r>
          </w:p>
        </w:tc>
        <w:tc>
          <w:tcPr>
            <w:tcW w:w="1418"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身障科</w:t>
            </w:r>
          </w:p>
        </w:tc>
        <w:tc>
          <w:tcPr>
            <w:tcW w:w="3827" w:type="dxa"/>
          </w:tcPr>
          <w:p w:rsidR="00504788" w:rsidRPr="002928B9" w:rsidRDefault="00504788" w:rsidP="00504788">
            <w:pPr>
              <w:spacing w:line="400" w:lineRule="exact"/>
              <w:jc w:val="both"/>
              <w:rPr>
                <w:rFonts w:ascii="微軟正黑體" w:eastAsia="微軟正黑體" w:hAnsi="微軟正黑體"/>
                <w:sz w:val="28"/>
                <w:szCs w:val="28"/>
              </w:rPr>
            </w:pPr>
            <w:r w:rsidRPr="002928B9">
              <w:rPr>
                <w:rFonts w:ascii="微軟正黑體" w:eastAsia="微軟正黑體" w:hAnsi="微軟正黑體" w:hint="eastAsia"/>
                <w:sz w:val="28"/>
                <w:szCs w:val="28"/>
              </w:rPr>
              <w:t>有關設施空間的解決會盡量與各局處商討。另因區域特性，臺北市身障者之經費補助已高過其他縣市，對於補助限度將再研議評估。</w:t>
            </w:r>
          </w:p>
        </w:tc>
        <w:tc>
          <w:tcPr>
            <w:tcW w:w="4536" w:type="dxa"/>
          </w:tcPr>
          <w:p w:rsidR="00504788" w:rsidRPr="0066479D" w:rsidRDefault="00504788" w:rsidP="0058591C">
            <w:pPr>
              <w:pStyle w:val="a4"/>
              <w:numPr>
                <w:ilvl w:val="0"/>
                <w:numId w:val="9"/>
              </w:numPr>
              <w:spacing w:line="400" w:lineRule="exact"/>
              <w:ind w:leftChars="0" w:left="567" w:hanging="567"/>
              <w:jc w:val="both"/>
              <w:rPr>
                <w:rFonts w:ascii="微軟正黑體" w:eastAsia="微軟正黑體" w:hAnsi="微軟正黑體"/>
                <w:sz w:val="28"/>
                <w:szCs w:val="28"/>
              </w:rPr>
            </w:pPr>
            <w:r w:rsidRPr="0066479D">
              <w:rPr>
                <w:rFonts w:ascii="微軟正黑體" w:eastAsia="微軟正黑體" w:hAnsi="微軟正黑體" w:hint="eastAsia"/>
                <w:sz w:val="28"/>
                <w:szCs w:val="28"/>
              </w:rPr>
              <w:t>本局配合都發局於各行政區公宅之規劃，爭取多處空間設置身障機構、身障社區日間作業設施、社區居住等設施，</w:t>
            </w:r>
            <w:r>
              <w:rPr>
                <w:rFonts w:ascii="微軟正黑體" w:eastAsia="微軟正黑體" w:hAnsi="微軟正黑體" w:hint="eastAsia"/>
                <w:sz w:val="28"/>
                <w:szCs w:val="28"/>
              </w:rPr>
              <w:t>以</w:t>
            </w:r>
            <w:r w:rsidRPr="0066479D">
              <w:rPr>
                <w:rFonts w:ascii="微軟正黑體" w:eastAsia="微軟正黑體" w:hAnsi="微軟正黑體" w:hint="eastAsia"/>
                <w:sz w:val="28"/>
                <w:szCs w:val="28"/>
              </w:rPr>
              <w:t>使各</w:t>
            </w:r>
            <w:r>
              <w:rPr>
                <w:rFonts w:ascii="微軟正黑體" w:eastAsia="微軟正黑體" w:hAnsi="微軟正黑體" w:hint="eastAsia"/>
                <w:sz w:val="28"/>
                <w:szCs w:val="28"/>
              </w:rPr>
              <w:t>行政區之身障者</w:t>
            </w:r>
            <w:r w:rsidRPr="0066479D">
              <w:rPr>
                <w:rFonts w:ascii="微軟正黑體" w:eastAsia="微軟正黑體" w:hAnsi="微軟正黑體" w:hint="eastAsia"/>
                <w:sz w:val="28"/>
                <w:szCs w:val="28"/>
              </w:rPr>
              <w:t>能就近獲得服務。</w:t>
            </w:r>
          </w:p>
          <w:p w:rsidR="00504788" w:rsidRPr="0066479D" w:rsidRDefault="00504788" w:rsidP="0058591C">
            <w:pPr>
              <w:pStyle w:val="a4"/>
              <w:numPr>
                <w:ilvl w:val="0"/>
                <w:numId w:val="9"/>
              </w:numPr>
              <w:spacing w:line="400" w:lineRule="exact"/>
              <w:ind w:leftChars="0" w:left="567" w:hanging="567"/>
              <w:jc w:val="both"/>
              <w:rPr>
                <w:rFonts w:ascii="微軟正黑體" w:eastAsia="微軟正黑體" w:hAnsi="微軟正黑體"/>
                <w:sz w:val="28"/>
                <w:szCs w:val="28"/>
              </w:rPr>
            </w:pPr>
            <w:r w:rsidRPr="0066479D">
              <w:rPr>
                <w:rFonts w:ascii="微軟正黑體" w:eastAsia="微軟正黑體" w:hAnsi="微軟正黑體" w:hint="eastAsia"/>
                <w:sz w:val="28"/>
                <w:szCs w:val="28"/>
              </w:rPr>
              <w:t>補助委託單位之經費情形，分述如下：</w:t>
            </w:r>
          </w:p>
          <w:p w:rsidR="00504788" w:rsidRPr="0066479D" w:rsidRDefault="00504788" w:rsidP="0058591C">
            <w:pPr>
              <w:pStyle w:val="a4"/>
              <w:numPr>
                <w:ilvl w:val="0"/>
                <w:numId w:val="10"/>
              </w:numPr>
              <w:spacing w:line="400" w:lineRule="exact"/>
              <w:ind w:leftChars="0" w:left="454" w:hanging="454"/>
              <w:jc w:val="both"/>
              <w:rPr>
                <w:rFonts w:ascii="微軟正黑體" w:eastAsia="微軟正黑體" w:hAnsi="微軟正黑體"/>
                <w:sz w:val="28"/>
                <w:szCs w:val="28"/>
              </w:rPr>
            </w:pPr>
            <w:r w:rsidRPr="0066479D">
              <w:rPr>
                <w:rFonts w:ascii="微軟正黑體" w:eastAsia="微軟正黑體" w:hAnsi="微軟正黑體" w:hint="eastAsia"/>
                <w:sz w:val="28"/>
                <w:szCs w:val="28"/>
              </w:rPr>
              <w:t>機構部分專服費主要依社家署規定辦理。另，訓練活動費、設施設備更新修繕</w:t>
            </w:r>
            <w:r w:rsidR="007E732B">
              <w:rPr>
                <w:rFonts w:ascii="微軟正黑體" w:eastAsia="微軟正黑體" w:hAnsi="微軟正黑體" w:hint="eastAsia"/>
                <w:sz w:val="28"/>
                <w:szCs w:val="28"/>
              </w:rPr>
              <w:t>、維護費</w:t>
            </w:r>
            <w:r w:rsidRPr="0066479D">
              <w:rPr>
                <w:rFonts w:ascii="微軟正黑體" w:eastAsia="微軟正黑體" w:hAnsi="微軟正黑體" w:hint="eastAsia"/>
                <w:sz w:val="28"/>
                <w:szCs w:val="28"/>
              </w:rPr>
              <w:t>等多項補助係由機構依需求每年提出申請。公辦民營機構，服務場地由本局無償提供，且期待公辦民</w:t>
            </w:r>
            <w:r w:rsidRPr="0066479D">
              <w:rPr>
                <w:rFonts w:ascii="微軟正黑體" w:eastAsia="微軟正黑體" w:hAnsi="微軟正黑體" w:hint="eastAsia"/>
                <w:sz w:val="28"/>
                <w:szCs w:val="28"/>
              </w:rPr>
              <w:lastRenderedPageBreak/>
              <w:t>營機構仍能依據</w:t>
            </w:r>
            <w:r>
              <w:rPr>
                <w:rFonts w:ascii="微軟正黑體" w:eastAsia="微軟正黑體" w:hAnsi="微軟正黑體" w:hint="eastAsia"/>
                <w:sz w:val="28"/>
                <w:szCs w:val="28"/>
              </w:rPr>
              <w:t>市有財產委託經營管理自治條例之精神</w:t>
            </w:r>
            <w:r w:rsidRPr="0066479D">
              <w:rPr>
                <w:rFonts w:ascii="微軟正黑體" w:eastAsia="微軟正黑體" w:hAnsi="微軟正黑體" w:hint="eastAsia"/>
                <w:sz w:val="28"/>
                <w:szCs w:val="28"/>
              </w:rPr>
              <w:t>自負盈虧。</w:t>
            </w:r>
          </w:p>
          <w:p w:rsidR="00504788" w:rsidRPr="0066479D" w:rsidRDefault="00504788" w:rsidP="0058591C">
            <w:pPr>
              <w:pStyle w:val="a4"/>
              <w:numPr>
                <w:ilvl w:val="0"/>
                <w:numId w:val="10"/>
              </w:numPr>
              <w:spacing w:line="400" w:lineRule="exact"/>
              <w:ind w:leftChars="0" w:left="454" w:hanging="454"/>
              <w:jc w:val="both"/>
              <w:rPr>
                <w:rFonts w:ascii="微軟正黑體" w:eastAsia="微軟正黑體" w:hAnsi="微軟正黑體"/>
                <w:sz w:val="28"/>
                <w:szCs w:val="28"/>
              </w:rPr>
            </w:pPr>
            <w:r w:rsidRPr="0066479D">
              <w:rPr>
                <w:rFonts w:ascii="微軟正黑體" w:eastAsia="微軟正黑體" w:hAnsi="微軟正黑體" w:hint="eastAsia"/>
                <w:sz w:val="28"/>
                <w:szCs w:val="28"/>
              </w:rPr>
              <w:t>方案服務部分之委辦經費，皆依據本府共同性經費標準編列(含專服費、行政管理費、大樓公攤費、固定設施設備更新修繕費等項目)。另，是類服務之契約亦明訂「受託單位執行本方案所需經費超過本局委託經費部分，由受託單位自行籌措」。故本局提供委辦經費之餘，不足處由受託單位支應。</w:t>
            </w:r>
          </w:p>
          <w:p w:rsidR="00504788" w:rsidRPr="0066479D" w:rsidRDefault="00504788" w:rsidP="0058591C">
            <w:pPr>
              <w:pStyle w:val="a4"/>
              <w:numPr>
                <w:ilvl w:val="0"/>
                <w:numId w:val="10"/>
              </w:numPr>
              <w:spacing w:line="400" w:lineRule="exact"/>
              <w:ind w:leftChars="0" w:left="454" w:hanging="454"/>
              <w:jc w:val="both"/>
              <w:rPr>
                <w:rFonts w:ascii="微軟正黑體" w:eastAsia="微軟正黑體" w:hAnsi="微軟正黑體"/>
                <w:sz w:val="28"/>
                <w:szCs w:val="28"/>
              </w:rPr>
            </w:pPr>
            <w:r w:rsidRPr="0066479D">
              <w:rPr>
                <w:rFonts w:ascii="微軟正黑體" w:eastAsia="微軟正黑體" w:hAnsi="微軟正黑體" w:hint="eastAsia"/>
                <w:sz w:val="28"/>
                <w:szCs w:val="28"/>
              </w:rPr>
              <w:t>另針對入住身心障礙福利機構之住民提供日間照顧及住宿式照顧費用補助。</w:t>
            </w:r>
          </w:p>
        </w:tc>
      </w:tr>
      <w:tr w:rsidR="00504788" w:rsidRPr="002928B9" w:rsidTr="0095424E">
        <w:tc>
          <w:tcPr>
            <w:tcW w:w="834" w:type="dxa"/>
            <w:vMerge/>
            <w:vAlign w:val="center"/>
          </w:tcPr>
          <w:p w:rsidR="00504788" w:rsidRPr="002928B9" w:rsidRDefault="00504788" w:rsidP="00504788">
            <w:pPr>
              <w:spacing w:line="400" w:lineRule="exact"/>
              <w:jc w:val="center"/>
              <w:rPr>
                <w:rFonts w:ascii="微軟正黑體" w:eastAsia="微軟正黑體" w:hAnsi="微軟正黑體"/>
                <w:sz w:val="28"/>
                <w:szCs w:val="28"/>
              </w:rPr>
            </w:pPr>
          </w:p>
        </w:tc>
        <w:tc>
          <w:tcPr>
            <w:tcW w:w="7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７</w:t>
            </w:r>
          </w:p>
        </w:tc>
        <w:tc>
          <w:tcPr>
            <w:tcW w:w="2736" w:type="dxa"/>
          </w:tcPr>
          <w:p w:rsidR="00504788" w:rsidRPr="002928B9" w:rsidRDefault="00504788" w:rsidP="00D90B47">
            <w:pPr>
              <w:tabs>
                <w:tab w:val="left" w:pos="1843"/>
              </w:tabs>
              <w:snapToGrid w:val="0"/>
              <w:spacing w:line="40" w:lineRule="atLeast"/>
              <w:jc w:val="both"/>
              <w:rPr>
                <w:rFonts w:ascii="微軟正黑體" w:eastAsia="微軟正黑體" w:hAnsi="微軟正黑體"/>
                <w:sz w:val="32"/>
                <w:szCs w:val="32"/>
              </w:rPr>
            </w:pPr>
            <w:r w:rsidRPr="00D90B47">
              <w:rPr>
                <w:rFonts w:ascii="微軟正黑體" w:eastAsia="微軟正黑體" w:hAnsi="微軟正黑體" w:hint="eastAsia"/>
                <w:sz w:val="28"/>
                <w:szCs w:val="32"/>
              </w:rPr>
              <w:t>身心障礙者符合無法減輕或恢復之疾病障礙類別者，身心障礙證明逕予核發之方式與具體說明案。</w:t>
            </w:r>
          </w:p>
        </w:tc>
        <w:tc>
          <w:tcPr>
            <w:tcW w:w="1471"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32"/>
                <w:szCs w:val="32"/>
              </w:rPr>
              <w:t>林正俠</w:t>
            </w:r>
          </w:p>
        </w:tc>
        <w:tc>
          <w:tcPr>
            <w:tcW w:w="1418" w:type="dxa"/>
          </w:tcPr>
          <w:p w:rsidR="00504788" w:rsidRPr="002928B9" w:rsidRDefault="00504788" w:rsidP="00504788">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身障科</w:t>
            </w:r>
          </w:p>
        </w:tc>
        <w:tc>
          <w:tcPr>
            <w:tcW w:w="3827" w:type="dxa"/>
          </w:tcPr>
          <w:p w:rsidR="00504788" w:rsidRPr="002928B9" w:rsidRDefault="00504788" w:rsidP="00504788">
            <w:pPr>
              <w:spacing w:line="400" w:lineRule="exact"/>
              <w:jc w:val="both"/>
              <w:rPr>
                <w:rFonts w:ascii="微軟正黑體" w:eastAsia="微軟正黑體" w:hAnsi="微軟正黑體"/>
                <w:sz w:val="28"/>
                <w:szCs w:val="28"/>
              </w:rPr>
            </w:pPr>
            <w:r w:rsidRPr="002928B9">
              <w:rPr>
                <w:rFonts w:ascii="微軟正黑體" w:eastAsia="微軟正黑體" w:hAnsi="微軟正黑體" w:hint="eastAsia"/>
                <w:sz w:val="28"/>
                <w:szCs w:val="28"/>
              </w:rPr>
              <w:t>簡化身心障礙證明流程將再適時向中央反應。另有關本局提供之服務會配合相關宣導，盡最大之努力，讓效益為市民所享。</w:t>
            </w:r>
          </w:p>
        </w:tc>
        <w:tc>
          <w:tcPr>
            <w:tcW w:w="4536" w:type="dxa"/>
          </w:tcPr>
          <w:p w:rsidR="00504788" w:rsidRPr="0066479D" w:rsidRDefault="00504788" w:rsidP="0058591C">
            <w:pPr>
              <w:pStyle w:val="a4"/>
              <w:numPr>
                <w:ilvl w:val="0"/>
                <w:numId w:val="11"/>
              </w:numPr>
              <w:spacing w:line="400" w:lineRule="exact"/>
              <w:ind w:leftChars="0" w:left="567" w:hanging="567"/>
              <w:jc w:val="both"/>
              <w:rPr>
                <w:rFonts w:ascii="微軟正黑體" w:eastAsia="微軟正黑體" w:hAnsi="微軟正黑體"/>
                <w:sz w:val="28"/>
                <w:szCs w:val="28"/>
              </w:rPr>
            </w:pPr>
            <w:r w:rsidRPr="0066479D">
              <w:rPr>
                <w:rFonts w:ascii="微軟正黑體" w:eastAsia="微軟正黑體" w:hAnsi="微軟正黑體" w:hint="eastAsia"/>
                <w:sz w:val="28"/>
                <w:szCs w:val="28"/>
              </w:rPr>
              <w:t>有關身心障礙者權益保障法第14條所規定無法減輕或恢復者，衛生福利部業於103年10月15日修正公布身心障礙者鑑定作業辦法附表三身心障礙無法減輕或恢復之基準判定，並自101年7月11日施行。</w:t>
            </w:r>
          </w:p>
          <w:p w:rsidR="00504788" w:rsidRPr="0066479D" w:rsidRDefault="00504788" w:rsidP="0058591C">
            <w:pPr>
              <w:pStyle w:val="a4"/>
              <w:numPr>
                <w:ilvl w:val="0"/>
                <w:numId w:val="11"/>
              </w:numPr>
              <w:spacing w:line="400" w:lineRule="exact"/>
              <w:ind w:leftChars="0" w:left="567" w:hanging="567"/>
              <w:jc w:val="both"/>
              <w:rPr>
                <w:rFonts w:ascii="微軟正黑體" w:eastAsia="微軟正黑體" w:hAnsi="微軟正黑體"/>
                <w:sz w:val="28"/>
                <w:szCs w:val="28"/>
              </w:rPr>
            </w:pPr>
            <w:r w:rsidRPr="0066479D">
              <w:rPr>
                <w:rFonts w:ascii="微軟正黑體" w:eastAsia="微軟正黑體" w:hAnsi="微軟正黑體" w:hint="eastAsia"/>
                <w:sz w:val="28"/>
                <w:szCs w:val="28"/>
              </w:rPr>
              <w:t>本局考量持永久效期身障手冊者，若經醫師判定屬前述法規範定障礙類別屬無法減輕或恢</w:t>
            </w:r>
            <w:r w:rsidRPr="0066479D">
              <w:rPr>
                <w:rFonts w:ascii="微軟正黑體" w:eastAsia="微軟正黑體" w:hAnsi="微軟正黑體" w:hint="eastAsia"/>
                <w:sz w:val="28"/>
                <w:szCs w:val="28"/>
              </w:rPr>
              <w:lastRenderedPageBreak/>
              <w:t>復者，若每5年進行換證恐造成民眾困擾，且需耗費大量行政成本及人力，故業於104年11月13日、105年3月24日兩度正式函文衛生福利部，建議修正身心障礙者權益保障法第14條，增列障礙類別屬中央主管機關規定無法減輕或恢復，無須重新鑑定者，其身心障礙證明屬永久有效，惟每五年應由直轄市、縣</w:t>
            </w:r>
            <w:r w:rsidRPr="0066479D">
              <w:rPr>
                <w:rFonts w:ascii="微軟正黑體" w:eastAsia="微軟正黑體" w:hAnsi="微軟正黑體"/>
                <w:sz w:val="28"/>
                <w:szCs w:val="28"/>
              </w:rPr>
              <w:t>(</w:t>
            </w:r>
            <w:r w:rsidRPr="0066479D">
              <w:rPr>
                <w:rFonts w:ascii="微軟正黑體" w:eastAsia="微軟正黑體" w:hAnsi="微軟正黑體" w:hint="eastAsia"/>
                <w:sz w:val="28"/>
                <w:szCs w:val="28"/>
              </w:rPr>
              <w:t>市</w:t>
            </w:r>
            <w:r w:rsidRPr="0066479D">
              <w:rPr>
                <w:rFonts w:ascii="微軟正黑體" w:eastAsia="微軟正黑體" w:hAnsi="微軟正黑體"/>
                <w:sz w:val="28"/>
                <w:szCs w:val="28"/>
              </w:rPr>
              <w:t>)</w:t>
            </w:r>
            <w:r w:rsidRPr="0066479D">
              <w:rPr>
                <w:rFonts w:ascii="微軟正黑體" w:eastAsia="微軟正黑體" w:hAnsi="微軟正黑體" w:hint="eastAsia"/>
                <w:sz w:val="28"/>
                <w:szCs w:val="28"/>
              </w:rPr>
              <w:t>政府進行需求評估。</w:t>
            </w:r>
          </w:p>
        </w:tc>
      </w:tr>
      <w:tr w:rsidR="001029ED" w:rsidRPr="002928B9" w:rsidTr="0095424E">
        <w:tc>
          <w:tcPr>
            <w:tcW w:w="834" w:type="dxa"/>
            <w:vMerge/>
            <w:vAlign w:val="center"/>
          </w:tcPr>
          <w:p w:rsidR="001029ED" w:rsidRPr="002928B9" w:rsidRDefault="001029ED" w:rsidP="001029ED">
            <w:pPr>
              <w:spacing w:line="400" w:lineRule="exact"/>
              <w:jc w:val="center"/>
              <w:rPr>
                <w:rFonts w:ascii="微軟正黑體" w:eastAsia="微軟正黑體" w:hAnsi="微軟正黑體"/>
                <w:sz w:val="28"/>
                <w:szCs w:val="28"/>
              </w:rPr>
            </w:pPr>
          </w:p>
        </w:tc>
        <w:tc>
          <w:tcPr>
            <w:tcW w:w="771" w:type="dxa"/>
          </w:tcPr>
          <w:p w:rsidR="001029ED" w:rsidRPr="002928B9" w:rsidRDefault="001029ED" w:rsidP="001029ED">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８</w:t>
            </w:r>
          </w:p>
        </w:tc>
        <w:tc>
          <w:tcPr>
            <w:tcW w:w="2736" w:type="dxa"/>
          </w:tcPr>
          <w:p w:rsidR="001029ED" w:rsidRPr="002928B9" w:rsidRDefault="001029ED" w:rsidP="003B72BE">
            <w:pPr>
              <w:spacing w:line="400" w:lineRule="exact"/>
              <w:rPr>
                <w:rFonts w:ascii="微軟正黑體" w:eastAsia="微軟正黑體" w:hAnsi="微軟正黑體"/>
                <w:sz w:val="28"/>
                <w:szCs w:val="28"/>
              </w:rPr>
            </w:pPr>
            <w:r w:rsidRPr="002928B9">
              <w:rPr>
                <w:rFonts w:ascii="微軟正黑體" w:eastAsia="微軟正黑體" w:hAnsi="微軟正黑體" w:hint="eastAsia"/>
                <w:sz w:val="28"/>
                <w:szCs w:val="28"/>
              </w:rPr>
              <w:t>青少年對於都市多元空間的需求，應是一種普及性的福利與權益，而非僅只針對弱勢青少年提供福利服務輸送據點。依據聯合國兒童權利公約，締約國應尊重促進兒童充分參加文化和藝術生活的權利，並應鼓勵提供從事文化，藝術、娛樂和休閒活動的適當和均等的機會。這裡的機會指的</w:t>
            </w:r>
            <w:r w:rsidRPr="002928B9">
              <w:rPr>
                <w:rFonts w:ascii="微軟正黑體" w:eastAsia="微軟正黑體" w:hAnsi="微軟正黑體" w:hint="eastAsia"/>
                <w:sz w:val="28"/>
                <w:szCs w:val="28"/>
              </w:rPr>
              <w:lastRenderedPageBreak/>
              <w:t>不僅只是參與活動機會的提供，也包括適當空間的提供，如提供展演或文化藝術交流及公共討論的場地。建議活化適宜的閒置空間，並透過預算支持租金、人事及業務費，支持民間團體發展具特色之青少年公民會館或文化藝術交流展演空間。</w:t>
            </w:r>
          </w:p>
        </w:tc>
        <w:tc>
          <w:tcPr>
            <w:tcW w:w="1471" w:type="dxa"/>
          </w:tcPr>
          <w:p w:rsidR="001029ED" w:rsidRPr="002928B9" w:rsidRDefault="001029ED" w:rsidP="001029ED">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lastRenderedPageBreak/>
              <w:t>葉大華</w:t>
            </w:r>
          </w:p>
        </w:tc>
        <w:tc>
          <w:tcPr>
            <w:tcW w:w="1418" w:type="dxa"/>
          </w:tcPr>
          <w:p w:rsidR="001029ED" w:rsidRPr="002928B9" w:rsidRDefault="001029ED" w:rsidP="001029ED">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兒少科</w:t>
            </w:r>
          </w:p>
        </w:tc>
        <w:tc>
          <w:tcPr>
            <w:tcW w:w="3827" w:type="dxa"/>
          </w:tcPr>
          <w:p w:rsidR="001029ED" w:rsidRPr="002928B9" w:rsidRDefault="001029ED" w:rsidP="001029ED">
            <w:pPr>
              <w:spacing w:line="400" w:lineRule="exact"/>
              <w:jc w:val="both"/>
              <w:rPr>
                <w:rFonts w:ascii="微軟正黑體" w:eastAsia="微軟正黑體" w:hAnsi="微軟正黑體"/>
                <w:sz w:val="28"/>
                <w:szCs w:val="28"/>
              </w:rPr>
            </w:pPr>
            <w:r w:rsidRPr="002928B9">
              <w:rPr>
                <w:rFonts w:ascii="微軟正黑體" w:eastAsia="微軟正黑體" w:hAnsi="微軟正黑體" w:hint="eastAsia"/>
                <w:sz w:val="28"/>
                <w:szCs w:val="28"/>
              </w:rPr>
              <w:t>後續將與教育局、財政局協調，併同討論事項案由二結論 (將此議案提升至府級討論，以增加閒置空間使用效益) 辦理。</w:t>
            </w:r>
          </w:p>
        </w:tc>
        <w:tc>
          <w:tcPr>
            <w:tcW w:w="4536" w:type="dxa"/>
          </w:tcPr>
          <w:p w:rsidR="001029ED" w:rsidRPr="002928B9" w:rsidRDefault="001029ED" w:rsidP="00597B32">
            <w:pPr>
              <w:spacing w:line="400" w:lineRule="exact"/>
              <w:jc w:val="both"/>
              <w:rPr>
                <w:rFonts w:ascii="微軟正黑體" w:eastAsia="微軟正黑體" w:hAnsi="微軟正黑體"/>
                <w:sz w:val="28"/>
                <w:szCs w:val="28"/>
              </w:rPr>
            </w:pPr>
            <w:r w:rsidRPr="00F35E51">
              <w:rPr>
                <w:rFonts w:ascii="微軟正黑體" w:eastAsia="微軟正黑體" w:hAnsi="微軟正黑體" w:hint="eastAsia"/>
                <w:sz w:val="28"/>
                <w:szCs w:val="28"/>
              </w:rPr>
              <w:t>為提供專屬本市兒少進行休閒娛樂，文化活動等開放空間，爰</w:t>
            </w:r>
            <w:r>
              <w:rPr>
                <w:rFonts w:ascii="微軟正黑體" w:eastAsia="微軟正黑體" w:hAnsi="微軟正黑體" w:hint="eastAsia"/>
                <w:sz w:val="28"/>
                <w:szCs w:val="28"/>
              </w:rPr>
              <w:t>本局</w:t>
            </w:r>
            <w:r w:rsidRPr="00F35E51">
              <w:rPr>
                <w:rFonts w:ascii="微軟正黑體" w:eastAsia="微軟正黑體" w:hAnsi="微軟正黑體" w:hint="eastAsia"/>
                <w:sz w:val="28"/>
                <w:szCs w:val="28"/>
              </w:rPr>
              <w:t>自105年起</w:t>
            </w:r>
            <w:r>
              <w:rPr>
                <w:rFonts w:ascii="微軟正黑體" w:eastAsia="微軟正黑體" w:hAnsi="微軟正黑體" w:hint="eastAsia"/>
                <w:sz w:val="28"/>
                <w:szCs w:val="28"/>
              </w:rPr>
              <w:t>全台首創設置「兒童少年活動小站」，並</w:t>
            </w:r>
            <w:r w:rsidRPr="00F35E51">
              <w:rPr>
                <w:rFonts w:ascii="微軟正黑體" w:eastAsia="微軟正黑體" w:hAnsi="微軟正黑體" w:hint="eastAsia"/>
                <w:sz w:val="28"/>
                <w:szCs w:val="28"/>
              </w:rPr>
              <w:t>鼓勵</w:t>
            </w:r>
            <w:r>
              <w:rPr>
                <w:rFonts w:ascii="微軟正黑體" w:eastAsia="微軟正黑體" w:hAnsi="微軟正黑體" w:hint="eastAsia"/>
                <w:sz w:val="28"/>
                <w:szCs w:val="28"/>
              </w:rPr>
              <w:t>民間團體</w:t>
            </w:r>
            <w:r w:rsidRPr="00F35E51">
              <w:rPr>
                <w:rFonts w:ascii="微軟正黑體" w:eastAsia="微軟正黑體" w:hAnsi="微軟正黑體" w:hint="eastAsia"/>
                <w:sz w:val="28"/>
                <w:szCs w:val="28"/>
              </w:rPr>
              <w:t>設計多元豐富之團體活動或友善空間，藉以創造更貼近兒少興趣與需求之服務內容，俾提升本市兒少身心發展及自主活動等相關權益。</w:t>
            </w:r>
            <w:r>
              <w:rPr>
                <w:rFonts w:ascii="微軟正黑體" w:eastAsia="微軟正黑體" w:hAnsi="微軟正黑體" w:hint="eastAsia"/>
                <w:sz w:val="28"/>
                <w:szCs w:val="28"/>
              </w:rPr>
              <w:t>以下為本局105年迄今</w:t>
            </w:r>
            <w:r w:rsidRPr="002A06ED">
              <w:rPr>
                <w:rFonts w:ascii="微軟正黑體" w:eastAsia="微軟正黑體" w:hAnsi="微軟正黑體" w:hint="eastAsia"/>
                <w:sz w:val="28"/>
                <w:szCs w:val="28"/>
              </w:rPr>
              <w:t>「兒童少年活動小站」</w:t>
            </w:r>
            <w:r>
              <w:rPr>
                <w:rFonts w:ascii="微軟正黑體" w:eastAsia="微軟正黑體" w:hAnsi="微軟正黑體" w:hint="eastAsia"/>
                <w:sz w:val="28"/>
                <w:szCs w:val="28"/>
              </w:rPr>
              <w:t>辦理情形：</w:t>
            </w:r>
            <w:r w:rsidRPr="002A06ED">
              <w:rPr>
                <w:rFonts w:ascii="微軟正黑體" w:eastAsia="微軟正黑體" w:hAnsi="微軟正黑體" w:hint="eastAsia"/>
                <w:sz w:val="28"/>
                <w:szCs w:val="28"/>
              </w:rPr>
              <w:t>105年在文山區設置2處小站，中正區1處小站，總共服務兒少3,774人次；106年在大同區、中正區、大安區、文山區及南港區等5區各設置1處小站，總共服務兒少</w:t>
            </w:r>
            <w:r w:rsidRPr="002A06ED">
              <w:rPr>
                <w:rFonts w:ascii="微軟正黑體" w:eastAsia="微軟正黑體" w:hAnsi="微軟正黑體" w:hint="eastAsia"/>
                <w:sz w:val="28"/>
                <w:szCs w:val="28"/>
              </w:rPr>
              <w:lastRenderedPageBreak/>
              <w:t>11,623人次；107</w:t>
            </w:r>
            <w:r>
              <w:rPr>
                <w:rFonts w:ascii="微軟正黑體" w:eastAsia="微軟正黑體" w:hAnsi="微軟正黑體" w:hint="eastAsia"/>
                <w:sz w:val="28"/>
                <w:szCs w:val="28"/>
              </w:rPr>
              <w:t>年1至4月</w:t>
            </w:r>
            <w:r w:rsidRPr="002A06ED">
              <w:rPr>
                <w:rFonts w:ascii="微軟正黑體" w:eastAsia="微軟正黑體" w:hAnsi="微軟正黑體" w:hint="eastAsia"/>
                <w:sz w:val="28"/>
                <w:szCs w:val="28"/>
              </w:rPr>
              <w:t>分別在大同區設置2處小站，以及在南港區、文山區、大安區、中正區、內湖區、北投區各設置1處小站，目前業已服務兒少4,911人次。</w:t>
            </w:r>
          </w:p>
        </w:tc>
      </w:tr>
      <w:tr w:rsidR="0095424E" w:rsidRPr="002928B9" w:rsidTr="0095424E">
        <w:tc>
          <w:tcPr>
            <w:tcW w:w="834" w:type="dxa"/>
            <w:vMerge/>
            <w:vAlign w:val="center"/>
          </w:tcPr>
          <w:p w:rsidR="0095424E" w:rsidRPr="002928B9" w:rsidRDefault="0095424E" w:rsidP="0095424E">
            <w:pPr>
              <w:spacing w:line="400" w:lineRule="exact"/>
              <w:jc w:val="center"/>
              <w:rPr>
                <w:rFonts w:ascii="微軟正黑體" w:eastAsia="微軟正黑體" w:hAnsi="微軟正黑體"/>
                <w:sz w:val="28"/>
                <w:szCs w:val="28"/>
              </w:rPr>
            </w:pPr>
          </w:p>
        </w:tc>
        <w:tc>
          <w:tcPr>
            <w:tcW w:w="771" w:type="dxa"/>
          </w:tcPr>
          <w:p w:rsidR="0095424E" w:rsidRPr="002928B9" w:rsidRDefault="0095424E" w:rsidP="0095424E">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９</w:t>
            </w:r>
          </w:p>
        </w:tc>
        <w:tc>
          <w:tcPr>
            <w:tcW w:w="2736" w:type="dxa"/>
          </w:tcPr>
          <w:p w:rsidR="0095424E" w:rsidRPr="002928B9" w:rsidRDefault="0095424E" w:rsidP="0095424E">
            <w:pPr>
              <w:spacing w:line="400" w:lineRule="exact"/>
              <w:rPr>
                <w:rFonts w:ascii="微軟正黑體" w:eastAsia="微軟正黑體" w:hAnsi="微軟正黑體"/>
                <w:sz w:val="28"/>
                <w:szCs w:val="28"/>
              </w:rPr>
            </w:pPr>
            <w:r w:rsidRPr="002928B9">
              <w:rPr>
                <w:rFonts w:ascii="微軟正黑體" w:eastAsia="微軟正黑體" w:hAnsi="微軟正黑體" w:hint="eastAsia"/>
                <w:sz w:val="28"/>
                <w:szCs w:val="28"/>
              </w:rPr>
              <w:t>請社會局就報載市政府在周副市長主持下，未來考慮引進社會企業從事社會福利一案，說明未來規劃方向。</w:t>
            </w:r>
          </w:p>
        </w:tc>
        <w:tc>
          <w:tcPr>
            <w:tcW w:w="1471" w:type="dxa"/>
          </w:tcPr>
          <w:p w:rsidR="0095424E" w:rsidRPr="002928B9" w:rsidRDefault="0095424E" w:rsidP="0095424E">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胡宜庭</w:t>
            </w:r>
          </w:p>
        </w:tc>
        <w:tc>
          <w:tcPr>
            <w:tcW w:w="1418" w:type="dxa"/>
          </w:tcPr>
          <w:p w:rsidR="0095424E" w:rsidRPr="002928B9" w:rsidRDefault="0095424E" w:rsidP="0095424E">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企劃科</w:t>
            </w:r>
          </w:p>
        </w:tc>
        <w:tc>
          <w:tcPr>
            <w:tcW w:w="3827" w:type="dxa"/>
          </w:tcPr>
          <w:p w:rsidR="0095424E" w:rsidRPr="002928B9" w:rsidRDefault="0095424E" w:rsidP="0095424E">
            <w:pPr>
              <w:spacing w:line="400" w:lineRule="exact"/>
              <w:jc w:val="both"/>
              <w:rPr>
                <w:rFonts w:ascii="微軟正黑體" w:eastAsia="微軟正黑體" w:hAnsi="微軟正黑體"/>
                <w:sz w:val="28"/>
                <w:szCs w:val="28"/>
              </w:rPr>
            </w:pPr>
            <w:r w:rsidRPr="002928B9">
              <w:rPr>
                <w:rFonts w:ascii="微軟正黑體" w:eastAsia="微軟正黑體" w:hAnsi="微軟正黑體" w:hint="eastAsia"/>
                <w:sz w:val="28"/>
                <w:szCs w:val="28"/>
              </w:rPr>
              <w:t>目前尚在摸索階段，預計10月下旬舉辦相關論壇，廣邀團體共同討論。</w:t>
            </w:r>
          </w:p>
        </w:tc>
        <w:tc>
          <w:tcPr>
            <w:tcW w:w="4536" w:type="dxa"/>
          </w:tcPr>
          <w:p w:rsidR="0095424E" w:rsidRDefault="0095424E" w:rsidP="0095424E">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本府社會企業</w:t>
            </w:r>
            <w:r w:rsidRPr="009A6DF0">
              <w:rPr>
                <w:rFonts w:ascii="微軟正黑體" w:eastAsia="微軟正黑體" w:hAnsi="微軟正黑體" w:hint="eastAsia"/>
                <w:sz w:val="28"/>
                <w:szCs w:val="28"/>
              </w:rPr>
              <w:t>推動策略</w:t>
            </w:r>
            <w:r>
              <w:rPr>
                <w:rFonts w:ascii="微軟正黑體" w:eastAsia="微軟正黑體" w:hAnsi="微軟正黑體" w:hint="eastAsia"/>
                <w:sz w:val="28"/>
                <w:szCs w:val="28"/>
              </w:rPr>
              <w:t>係市政白皮書計畫項目之一</w:t>
            </w:r>
            <w:r w:rsidRPr="009A6DF0">
              <w:rPr>
                <w:rFonts w:ascii="微軟正黑體" w:eastAsia="微軟正黑體" w:hAnsi="微軟正黑體" w:hint="eastAsia"/>
                <w:sz w:val="28"/>
                <w:szCs w:val="28"/>
              </w:rPr>
              <w:t>，</w:t>
            </w:r>
            <w:r>
              <w:rPr>
                <w:rFonts w:ascii="微軟正黑體" w:eastAsia="微軟正黑體" w:hAnsi="微軟正黑體" w:hint="eastAsia"/>
                <w:sz w:val="28"/>
                <w:szCs w:val="28"/>
              </w:rPr>
              <w:t>由</w:t>
            </w:r>
            <w:r w:rsidRPr="009A6DF0">
              <w:rPr>
                <w:rFonts w:ascii="微軟正黑體" w:eastAsia="微軟正黑體" w:hAnsi="微軟正黑體" w:hint="eastAsia"/>
                <w:sz w:val="28"/>
                <w:szCs w:val="28"/>
              </w:rPr>
              <w:t>社會局、產發局、勞動局</w:t>
            </w:r>
            <w:r>
              <w:rPr>
                <w:rFonts w:ascii="微軟正黑體" w:eastAsia="微軟正黑體" w:hAnsi="微軟正黑體" w:hint="eastAsia"/>
                <w:sz w:val="28"/>
                <w:szCs w:val="28"/>
              </w:rPr>
              <w:t>共同推動，社會局推動策略為「</w:t>
            </w:r>
            <w:r w:rsidRPr="00885466">
              <w:rPr>
                <w:rFonts w:ascii="微軟正黑體" w:eastAsia="微軟正黑體" w:hAnsi="微軟正黑體"/>
                <w:sz w:val="28"/>
                <w:szCs w:val="28"/>
              </w:rPr>
              <w:t>社福社企雙軌並行</w:t>
            </w:r>
            <w:r>
              <w:rPr>
                <w:rFonts w:ascii="微軟正黑體" w:eastAsia="微軟正黑體" w:hAnsi="微軟正黑體" w:hint="eastAsia"/>
                <w:sz w:val="28"/>
                <w:szCs w:val="28"/>
              </w:rPr>
              <w:t>」，執行方向及成果如下：</w:t>
            </w:r>
          </w:p>
          <w:p w:rsidR="0095424E" w:rsidRPr="0095424E" w:rsidRDefault="0095424E" w:rsidP="0095424E">
            <w:pPr>
              <w:pStyle w:val="a4"/>
              <w:numPr>
                <w:ilvl w:val="0"/>
                <w:numId w:val="18"/>
              </w:numPr>
              <w:spacing w:line="400" w:lineRule="exact"/>
              <w:ind w:leftChars="0" w:left="567" w:hanging="567"/>
              <w:jc w:val="both"/>
              <w:rPr>
                <w:rFonts w:ascii="微軟正黑體" w:eastAsia="微軟正黑體" w:hAnsi="微軟正黑體"/>
                <w:sz w:val="28"/>
                <w:szCs w:val="28"/>
              </w:rPr>
            </w:pPr>
            <w:r w:rsidRPr="0095424E">
              <w:rPr>
                <w:rFonts w:ascii="微軟正黑體" w:eastAsia="微軟正黑體" w:hAnsi="微軟正黑體" w:cstheme="minorBidi"/>
                <w:sz w:val="28"/>
                <w:szCs w:val="28"/>
              </w:rPr>
              <w:t>公益團體創立社會企業</w:t>
            </w:r>
            <w:r w:rsidRPr="0095424E">
              <w:rPr>
                <w:rFonts w:ascii="微軟正黑體" w:eastAsia="微軟正黑體" w:hAnsi="微軟正黑體" w:cstheme="minorBidi" w:hint="eastAsia"/>
                <w:sz w:val="28"/>
                <w:szCs w:val="28"/>
              </w:rPr>
              <w:t>：</w:t>
            </w:r>
            <w:r w:rsidRPr="0095424E">
              <w:rPr>
                <w:rFonts w:ascii="微軟正黑體" w:eastAsia="微軟正黑體" w:hAnsi="微軟正黑體"/>
                <w:sz w:val="28"/>
                <w:szCs w:val="28"/>
              </w:rPr>
              <w:t>社會局積極結合民間社福團體設置各類型社會福利場館，</w:t>
            </w:r>
            <w:r w:rsidRPr="0095424E">
              <w:rPr>
                <w:rFonts w:ascii="微軟正黑體" w:eastAsia="微軟正黑體" w:hAnsi="微軟正黑體" w:hint="eastAsia"/>
                <w:sz w:val="28"/>
                <w:szCs w:val="28"/>
              </w:rPr>
              <w:t>其中</w:t>
            </w:r>
            <w:r w:rsidR="00A06259">
              <w:rPr>
                <w:rFonts w:ascii="微軟正黑體" w:eastAsia="微軟正黑體" w:hAnsi="微軟正黑體" w:hint="eastAsia"/>
                <w:sz w:val="28"/>
                <w:szCs w:val="28"/>
              </w:rPr>
              <w:t>將近有9成係</w:t>
            </w:r>
            <w:r w:rsidRPr="0095424E">
              <w:rPr>
                <w:rFonts w:ascii="微軟正黑體" w:eastAsia="微軟正黑體" w:hAnsi="微軟正黑體"/>
                <w:sz w:val="28"/>
                <w:szCs w:val="28"/>
              </w:rPr>
              <w:t>委託</w:t>
            </w:r>
            <w:r w:rsidRPr="0095424E">
              <w:rPr>
                <w:rFonts w:ascii="微軟正黑體" w:eastAsia="微軟正黑體" w:hAnsi="微軟正黑體" w:hint="eastAsia"/>
                <w:sz w:val="28"/>
                <w:szCs w:val="28"/>
              </w:rPr>
              <w:t>NPO</w:t>
            </w:r>
            <w:r w:rsidRPr="0095424E">
              <w:rPr>
                <w:rFonts w:ascii="微軟正黑體" w:eastAsia="微軟正黑體" w:hAnsi="微軟正黑體"/>
                <w:sz w:val="28"/>
                <w:szCs w:val="28"/>
              </w:rPr>
              <w:t>型社會企業辦理。</w:t>
            </w:r>
          </w:p>
          <w:p w:rsidR="0095424E" w:rsidRPr="0095424E" w:rsidRDefault="0095424E" w:rsidP="0095424E">
            <w:pPr>
              <w:pStyle w:val="a4"/>
              <w:numPr>
                <w:ilvl w:val="0"/>
                <w:numId w:val="18"/>
              </w:numPr>
              <w:spacing w:line="400" w:lineRule="exact"/>
              <w:ind w:leftChars="0" w:left="567" w:hanging="567"/>
              <w:jc w:val="both"/>
              <w:rPr>
                <w:rFonts w:ascii="微軟正黑體" w:eastAsia="微軟正黑體" w:hAnsi="微軟正黑體"/>
                <w:sz w:val="28"/>
                <w:szCs w:val="28"/>
              </w:rPr>
            </w:pPr>
            <w:r w:rsidRPr="0095424E">
              <w:rPr>
                <w:rFonts w:ascii="微軟正黑體" w:eastAsia="微軟正黑體" w:hAnsi="微軟正黑體" w:cstheme="minorBidi"/>
                <w:sz w:val="28"/>
                <w:szCs w:val="28"/>
              </w:rPr>
              <w:t>結合專業團隊發展社區創新策略：</w:t>
            </w:r>
            <w:r w:rsidRPr="0095424E">
              <w:rPr>
                <w:rFonts w:ascii="微軟正黑體" w:eastAsia="微軟正黑體" w:hAnsi="微軟正黑體"/>
                <w:sz w:val="28"/>
                <w:szCs w:val="28"/>
              </w:rPr>
              <w:t>社會局104年辦理「營造福利社區實踐在地互助」及「整合性社區服務計畫」，邀請社區</w:t>
            </w:r>
            <w:r w:rsidRPr="0095424E">
              <w:rPr>
                <w:rFonts w:ascii="微軟正黑體" w:eastAsia="微軟正黑體" w:hAnsi="微軟正黑體"/>
                <w:sz w:val="28"/>
                <w:szCs w:val="28"/>
              </w:rPr>
              <w:lastRenderedPageBreak/>
              <w:t>鄰里組織加入社區社會服務工作，結合民間團體與社會企業組成專業團隊，協助社區盤點資源。</w:t>
            </w:r>
          </w:p>
          <w:p w:rsidR="0095424E" w:rsidRPr="0095424E" w:rsidRDefault="0095424E" w:rsidP="0095424E">
            <w:pPr>
              <w:pStyle w:val="a4"/>
              <w:numPr>
                <w:ilvl w:val="0"/>
                <w:numId w:val="18"/>
              </w:numPr>
              <w:spacing w:line="400" w:lineRule="exact"/>
              <w:ind w:leftChars="0" w:left="567" w:hanging="567"/>
              <w:jc w:val="both"/>
              <w:rPr>
                <w:rFonts w:ascii="微軟正黑體" w:eastAsia="微軟正黑體" w:hAnsi="微軟正黑體" w:cstheme="minorBidi"/>
                <w:sz w:val="28"/>
                <w:szCs w:val="28"/>
              </w:rPr>
            </w:pPr>
            <w:r w:rsidRPr="0095424E">
              <w:rPr>
                <w:rFonts w:ascii="微軟正黑體" w:eastAsia="微軟正黑體" w:hAnsi="微軟正黑體"/>
                <w:sz w:val="28"/>
                <w:szCs w:val="28"/>
              </w:rPr>
              <w:t>規劃銀髮樂活行減輕照顧者負擔：社會局委託多扶旅行社，規劃以失能或失智長者為主體的「銀髮樂活行」一日輕旅行企劃專案，並全額支付(中)低收入戶參與者出遊團費，106年辦理22梯次，服務長者及陪伴者總計共314人次。</w:t>
            </w:r>
          </w:p>
          <w:p w:rsidR="0095424E" w:rsidRPr="0095424E" w:rsidRDefault="0095424E" w:rsidP="0095424E">
            <w:pPr>
              <w:pStyle w:val="a4"/>
              <w:numPr>
                <w:ilvl w:val="0"/>
                <w:numId w:val="18"/>
              </w:numPr>
              <w:spacing w:line="400" w:lineRule="exact"/>
              <w:ind w:leftChars="0" w:left="567" w:hanging="567"/>
              <w:jc w:val="both"/>
              <w:rPr>
                <w:rFonts w:ascii="微軟正黑體" w:eastAsia="微軟正黑體" w:hAnsi="微軟正黑體" w:cstheme="minorBidi"/>
                <w:sz w:val="28"/>
                <w:szCs w:val="28"/>
              </w:rPr>
            </w:pPr>
            <w:r w:rsidRPr="0095424E">
              <w:rPr>
                <w:rFonts w:ascii="微軟正黑體" w:eastAsia="微軟正黑體" w:hAnsi="微軟正黑體" w:cstheme="minorBidi"/>
                <w:sz w:val="28"/>
                <w:szCs w:val="28"/>
              </w:rPr>
              <w:t>結合民間團體提升災害救助效能：社會局鑑於104年南港復興航空難，與台灣行動車創業發展協會（胖卡協會）</w:t>
            </w:r>
            <w:r w:rsidRPr="0095424E">
              <w:rPr>
                <w:rFonts w:ascii="微軟正黑體" w:eastAsia="微軟正黑體" w:hAnsi="微軟正黑體" w:cstheme="minorBidi" w:hint="eastAsia"/>
                <w:sz w:val="28"/>
                <w:szCs w:val="28"/>
              </w:rPr>
              <w:t>簽署備忘錄</w:t>
            </w:r>
            <w:r w:rsidRPr="0095424E">
              <w:rPr>
                <w:rFonts w:ascii="微軟正黑體" w:eastAsia="微軟正黑體" w:hAnsi="微軟正黑體" w:cstheme="minorBidi"/>
                <w:sz w:val="28"/>
                <w:szCs w:val="28"/>
              </w:rPr>
              <w:t>，</w:t>
            </w:r>
            <w:r w:rsidRPr="0095424E">
              <w:rPr>
                <w:rFonts w:ascii="微軟正黑體" w:eastAsia="微軟正黑體" w:hAnsi="微軟正黑體" w:cstheme="minorBidi" w:hint="eastAsia"/>
                <w:sz w:val="28"/>
                <w:szCs w:val="28"/>
              </w:rPr>
              <w:t>由</w:t>
            </w:r>
            <w:r w:rsidRPr="0095424E">
              <w:rPr>
                <w:rFonts w:ascii="微軟正黑體" w:eastAsia="微軟正黑體" w:hAnsi="微軟正黑體" w:cstheme="minorBidi"/>
                <w:sz w:val="28"/>
                <w:szCs w:val="28"/>
              </w:rPr>
              <w:t>協會提供胖卡車至救災現場供應熱食給搜救人員與災民，形成與民間攜手發揮救災之典範。</w:t>
            </w:r>
          </w:p>
        </w:tc>
      </w:tr>
      <w:tr w:rsidR="0095424E" w:rsidRPr="002928B9" w:rsidTr="0095424E">
        <w:tc>
          <w:tcPr>
            <w:tcW w:w="834" w:type="dxa"/>
            <w:vMerge/>
            <w:vAlign w:val="center"/>
          </w:tcPr>
          <w:p w:rsidR="0095424E" w:rsidRPr="002928B9" w:rsidRDefault="0095424E" w:rsidP="0095424E">
            <w:pPr>
              <w:spacing w:line="400" w:lineRule="exact"/>
              <w:jc w:val="center"/>
              <w:rPr>
                <w:rFonts w:ascii="微軟正黑體" w:eastAsia="微軟正黑體" w:hAnsi="微軟正黑體"/>
                <w:sz w:val="28"/>
                <w:szCs w:val="28"/>
              </w:rPr>
            </w:pPr>
          </w:p>
        </w:tc>
        <w:tc>
          <w:tcPr>
            <w:tcW w:w="771" w:type="dxa"/>
          </w:tcPr>
          <w:p w:rsidR="0095424E" w:rsidRPr="002928B9" w:rsidRDefault="0095424E" w:rsidP="0095424E">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10</w:t>
            </w:r>
          </w:p>
        </w:tc>
        <w:tc>
          <w:tcPr>
            <w:tcW w:w="2736" w:type="dxa"/>
          </w:tcPr>
          <w:p w:rsidR="0095424E" w:rsidRPr="002928B9" w:rsidRDefault="0095424E" w:rsidP="0095424E">
            <w:pPr>
              <w:spacing w:line="400" w:lineRule="exact"/>
              <w:rPr>
                <w:rFonts w:ascii="微軟正黑體" w:eastAsia="微軟正黑體" w:hAnsi="微軟正黑體"/>
                <w:sz w:val="28"/>
                <w:szCs w:val="28"/>
              </w:rPr>
            </w:pPr>
            <w:r w:rsidRPr="002928B9">
              <w:rPr>
                <w:rFonts w:ascii="微軟正黑體" w:eastAsia="微軟正黑體" w:hAnsi="微軟正黑體" w:hint="eastAsia"/>
                <w:sz w:val="28"/>
                <w:szCs w:val="28"/>
              </w:rPr>
              <w:t>臺北市多處預計都更之後會產生社會住宅，將有一定比例的社會住宅交由社會局規劃，請說明未來規劃方向。</w:t>
            </w:r>
          </w:p>
        </w:tc>
        <w:tc>
          <w:tcPr>
            <w:tcW w:w="1471" w:type="dxa"/>
          </w:tcPr>
          <w:p w:rsidR="0095424E" w:rsidRPr="002928B9" w:rsidRDefault="0095424E" w:rsidP="0095424E">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胡宜庭</w:t>
            </w:r>
          </w:p>
        </w:tc>
        <w:tc>
          <w:tcPr>
            <w:tcW w:w="1418" w:type="dxa"/>
          </w:tcPr>
          <w:p w:rsidR="0095424E" w:rsidRPr="002928B9" w:rsidRDefault="0095424E" w:rsidP="0095424E">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企劃科</w:t>
            </w:r>
          </w:p>
        </w:tc>
        <w:tc>
          <w:tcPr>
            <w:tcW w:w="3827" w:type="dxa"/>
          </w:tcPr>
          <w:p w:rsidR="0095424E" w:rsidRPr="002928B9" w:rsidRDefault="0095424E" w:rsidP="0095424E">
            <w:pPr>
              <w:spacing w:line="400" w:lineRule="exact"/>
              <w:jc w:val="both"/>
              <w:rPr>
                <w:rFonts w:ascii="微軟正黑體" w:eastAsia="微軟正黑體" w:hAnsi="微軟正黑體"/>
                <w:sz w:val="28"/>
                <w:szCs w:val="28"/>
              </w:rPr>
            </w:pPr>
            <w:r w:rsidRPr="002928B9">
              <w:rPr>
                <w:rFonts w:ascii="微軟正黑體" w:eastAsia="微軟正黑體" w:hAnsi="微軟正黑體" w:hint="eastAsia"/>
                <w:sz w:val="28"/>
                <w:szCs w:val="28"/>
              </w:rPr>
              <w:t>公共住宅目前府方規劃4年內興建2萬戶。現階段確定公共住宅之30%將分配給特定族群。相關行政細節將與都發局進行研議後，再進一步與相關團體討論。</w:t>
            </w:r>
          </w:p>
        </w:tc>
        <w:tc>
          <w:tcPr>
            <w:tcW w:w="4536" w:type="dxa"/>
          </w:tcPr>
          <w:p w:rsidR="0095424E" w:rsidRPr="00F317A6" w:rsidRDefault="0095424E" w:rsidP="00F317A6">
            <w:pPr>
              <w:pStyle w:val="a4"/>
              <w:numPr>
                <w:ilvl w:val="0"/>
                <w:numId w:val="20"/>
              </w:numPr>
              <w:spacing w:line="400" w:lineRule="exact"/>
              <w:ind w:leftChars="0" w:left="567" w:hanging="567"/>
              <w:jc w:val="both"/>
              <w:rPr>
                <w:rFonts w:ascii="微軟正黑體" w:eastAsia="微軟正黑體" w:hAnsi="微軟正黑體" w:cstheme="minorBidi"/>
                <w:sz w:val="28"/>
                <w:szCs w:val="28"/>
              </w:rPr>
            </w:pPr>
            <w:r w:rsidRPr="00F317A6">
              <w:rPr>
                <w:rFonts w:ascii="微軟正黑體" w:eastAsia="微軟正黑體" w:hAnsi="微軟正黑體" w:cstheme="minorBidi" w:hint="eastAsia"/>
                <w:sz w:val="28"/>
                <w:szCs w:val="28"/>
              </w:rPr>
              <w:t>本局105年度透過公民審議方式，貫徹本府「開放政府」及「公民參與」原則，底定本市公共住宅特殊身分戶入住方案，其中10%比例提供低收入戶（經濟弱勢），採抽籤制；20%提供予</w:t>
            </w:r>
            <w:r w:rsidRPr="00F317A6">
              <w:rPr>
                <w:rFonts w:ascii="微軟正黑體" w:eastAsia="微軟正黑體" w:hAnsi="微軟正黑體" w:cstheme="minorBidi" w:hint="eastAsia"/>
                <w:sz w:val="28"/>
                <w:szCs w:val="28"/>
              </w:rPr>
              <w:lastRenderedPageBreak/>
              <w:t>身障、老人、單親、身障者、家暴受害者、隔代教養等不易在社區中租屋者（身分弱勢），採評點制，將申請者個別成員情形（如年齡、獨居、失能等）及家庭狀態（如中低收入戶、隔代教養家戶等）併同計分，從「家庭」為核心概念出發，保障弱勢族群家戶。</w:t>
            </w:r>
          </w:p>
          <w:p w:rsidR="0095424E" w:rsidRPr="0010631F" w:rsidRDefault="0095424E" w:rsidP="008C4097">
            <w:pPr>
              <w:pStyle w:val="a4"/>
              <w:numPr>
                <w:ilvl w:val="0"/>
                <w:numId w:val="20"/>
              </w:numPr>
              <w:spacing w:line="400" w:lineRule="exact"/>
              <w:ind w:leftChars="0" w:left="567" w:hanging="567"/>
              <w:jc w:val="both"/>
              <w:rPr>
                <w:rFonts w:ascii="微軟正黑體" w:eastAsia="微軟正黑體" w:hAnsi="微軟正黑體"/>
                <w:sz w:val="28"/>
                <w:szCs w:val="28"/>
              </w:rPr>
            </w:pPr>
            <w:r w:rsidRPr="00F317A6">
              <w:rPr>
                <w:rFonts w:ascii="微軟正黑體" w:eastAsia="微軟正黑體" w:hAnsi="微軟正黑體" w:cstheme="minorBidi" w:hint="eastAsia"/>
                <w:sz w:val="28"/>
                <w:szCs w:val="28"/>
              </w:rPr>
              <w:t>本府公共住宅30%特殊身分戶入住機制於106年初大龍峒公宅首度適用，共14戶保障戶入住；107年1月招租之健康公宅亦適用該入住機制，共有152戶特殊身分保障戶，其中入住家戶</w:t>
            </w:r>
            <w:r w:rsidR="008C4097">
              <w:rPr>
                <w:rFonts w:ascii="微軟正黑體" w:eastAsia="微軟正黑體" w:hAnsi="微軟正黑體" w:cstheme="minorBidi" w:hint="eastAsia"/>
                <w:sz w:val="28"/>
                <w:szCs w:val="28"/>
              </w:rPr>
              <w:t>多具有身障及老人身分，符合公民審議機制保障不易在外租屋族</w:t>
            </w:r>
            <w:r w:rsidRPr="00F317A6">
              <w:rPr>
                <w:rFonts w:ascii="微軟正黑體" w:eastAsia="微軟正黑體" w:hAnsi="微軟正黑體" w:cstheme="minorBidi" w:hint="eastAsia"/>
                <w:sz w:val="28"/>
                <w:szCs w:val="28"/>
              </w:rPr>
              <w:t>群</w:t>
            </w:r>
            <w:bookmarkStart w:id="0" w:name="_GoBack"/>
            <w:bookmarkEnd w:id="0"/>
            <w:r w:rsidRPr="00F317A6">
              <w:rPr>
                <w:rFonts w:ascii="微軟正黑體" w:eastAsia="微軟正黑體" w:hAnsi="微軟正黑體" w:cstheme="minorBidi" w:hint="eastAsia"/>
                <w:sz w:val="28"/>
                <w:szCs w:val="28"/>
              </w:rPr>
              <w:t>目的。未來新招租之公宅基地皆適用此機制，實踐「混居」原則。</w:t>
            </w:r>
          </w:p>
        </w:tc>
      </w:tr>
      <w:tr w:rsidR="001029ED" w:rsidRPr="002928B9" w:rsidTr="0095424E">
        <w:tc>
          <w:tcPr>
            <w:tcW w:w="834" w:type="dxa"/>
            <w:vMerge/>
            <w:vAlign w:val="center"/>
          </w:tcPr>
          <w:p w:rsidR="001029ED" w:rsidRPr="002928B9" w:rsidRDefault="001029ED" w:rsidP="001029ED">
            <w:pPr>
              <w:spacing w:line="400" w:lineRule="exact"/>
              <w:jc w:val="center"/>
              <w:rPr>
                <w:rFonts w:ascii="微軟正黑體" w:eastAsia="微軟正黑體" w:hAnsi="微軟正黑體"/>
                <w:sz w:val="28"/>
                <w:szCs w:val="28"/>
              </w:rPr>
            </w:pPr>
          </w:p>
        </w:tc>
        <w:tc>
          <w:tcPr>
            <w:tcW w:w="771" w:type="dxa"/>
          </w:tcPr>
          <w:p w:rsidR="001029ED" w:rsidRPr="002928B9" w:rsidRDefault="001029ED" w:rsidP="001029ED">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11</w:t>
            </w:r>
          </w:p>
        </w:tc>
        <w:tc>
          <w:tcPr>
            <w:tcW w:w="2736" w:type="dxa"/>
          </w:tcPr>
          <w:p w:rsidR="001029ED" w:rsidRPr="002928B9" w:rsidRDefault="001029ED" w:rsidP="003B72BE">
            <w:pPr>
              <w:spacing w:line="400" w:lineRule="exact"/>
              <w:rPr>
                <w:rFonts w:ascii="微軟正黑體" w:eastAsia="微軟正黑體" w:hAnsi="微軟正黑體"/>
                <w:sz w:val="28"/>
                <w:szCs w:val="28"/>
              </w:rPr>
            </w:pPr>
            <w:r w:rsidRPr="002928B9">
              <w:rPr>
                <w:rFonts w:ascii="微軟正黑體" w:eastAsia="微軟正黑體" w:hAnsi="微軟正黑體" w:hint="eastAsia"/>
                <w:sz w:val="28"/>
                <w:szCs w:val="28"/>
              </w:rPr>
              <w:t>建請強化社會福利委員會，以發揮協調配合功能。</w:t>
            </w:r>
          </w:p>
        </w:tc>
        <w:tc>
          <w:tcPr>
            <w:tcW w:w="1471" w:type="dxa"/>
          </w:tcPr>
          <w:p w:rsidR="001029ED" w:rsidRPr="002928B9" w:rsidRDefault="001029ED" w:rsidP="001029ED">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白秀雄</w:t>
            </w:r>
          </w:p>
        </w:tc>
        <w:tc>
          <w:tcPr>
            <w:tcW w:w="1418" w:type="dxa"/>
          </w:tcPr>
          <w:p w:rsidR="001029ED" w:rsidRPr="002928B9" w:rsidRDefault="001029ED" w:rsidP="001029ED">
            <w:pPr>
              <w:spacing w:line="400" w:lineRule="exact"/>
              <w:jc w:val="center"/>
              <w:rPr>
                <w:rFonts w:ascii="微軟正黑體" w:eastAsia="微軟正黑體" w:hAnsi="微軟正黑體"/>
                <w:sz w:val="28"/>
                <w:szCs w:val="28"/>
              </w:rPr>
            </w:pPr>
            <w:r w:rsidRPr="002928B9">
              <w:rPr>
                <w:rFonts w:ascii="微軟正黑體" w:eastAsia="微軟正黑體" w:hAnsi="微軟正黑體" w:hint="eastAsia"/>
                <w:sz w:val="28"/>
                <w:szCs w:val="28"/>
              </w:rPr>
              <w:t>企劃科</w:t>
            </w:r>
          </w:p>
        </w:tc>
        <w:tc>
          <w:tcPr>
            <w:tcW w:w="3827" w:type="dxa"/>
          </w:tcPr>
          <w:p w:rsidR="001029ED" w:rsidRPr="002928B9" w:rsidRDefault="001029ED" w:rsidP="001029ED">
            <w:pPr>
              <w:spacing w:line="400" w:lineRule="exact"/>
              <w:jc w:val="both"/>
              <w:rPr>
                <w:rFonts w:ascii="微軟正黑體" w:eastAsia="微軟正黑體" w:hAnsi="微軟正黑體"/>
                <w:sz w:val="28"/>
                <w:szCs w:val="28"/>
              </w:rPr>
            </w:pPr>
            <w:r w:rsidRPr="002928B9">
              <w:rPr>
                <w:rFonts w:ascii="微軟正黑體" w:eastAsia="微軟正黑體" w:hAnsi="微軟正黑體" w:hint="eastAsia"/>
                <w:sz w:val="28"/>
                <w:szCs w:val="28"/>
              </w:rPr>
              <w:t>市府與社會福利相關之重要議題，均透過社會福利委員會進行溝通與整合。正如前面關於校園餘裕空間的討論，亦已由此平台進行列管與溝通。後續本府希望於2個月內另行邀</w:t>
            </w:r>
            <w:r w:rsidRPr="002928B9">
              <w:rPr>
                <w:rFonts w:ascii="微軟正黑體" w:eastAsia="微軟正黑體" w:hAnsi="微軟正黑體" w:hint="eastAsia"/>
                <w:sz w:val="28"/>
                <w:szCs w:val="28"/>
              </w:rPr>
              <w:lastRenderedPageBreak/>
              <w:t>請相關局處，針對閒置空間之使用進行討論，以期開啟校地重劃之先機，順利社福工作推展。</w:t>
            </w:r>
          </w:p>
        </w:tc>
        <w:tc>
          <w:tcPr>
            <w:tcW w:w="4536" w:type="dxa"/>
          </w:tcPr>
          <w:p w:rsidR="001029ED" w:rsidRPr="00141A1C" w:rsidRDefault="001029ED" w:rsidP="0058591C">
            <w:pPr>
              <w:pStyle w:val="a4"/>
              <w:numPr>
                <w:ilvl w:val="0"/>
                <w:numId w:val="16"/>
              </w:numPr>
              <w:spacing w:line="400" w:lineRule="exact"/>
              <w:ind w:leftChars="0" w:left="567" w:hanging="567"/>
              <w:jc w:val="both"/>
              <w:rPr>
                <w:rFonts w:ascii="微軟正黑體" w:eastAsia="微軟正黑體" w:hAnsi="微軟正黑體"/>
                <w:sz w:val="28"/>
                <w:szCs w:val="28"/>
              </w:rPr>
            </w:pPr>
            <w:r w:rsidRPr="00141A1C">
              <w:rPr>
                <w:rFonts w:ascii="微軟正黑體" w:eastAsia="微軟正黑體" w:hAnsi="微軟正黑體" w:hint="eastAsia"/>
                <w:sz w:val="28"/>
                <w:szCs w:val="28"/>
              </w:rPr>
              <w:lastRenderedPageBreak/>
              <w:t>本委員會由市長兼任主席使議案更具執行力，且府內代表因集結本府社福相關之7個局處會(民政局、教育局、社會局、勞動局、警察局、衛生局、原住民族事務委員會)薦派主任秘書</w:t>
            </w:r>
            <w:r w:rsidRPr="00141A1C">
              <w:rPr>
                <w:rFonts w:ascii="微軟正黑體" w:eastAsia="微軟正黑體" w:hAnsi="微軟正黑體" w:hint="eastAsia"/>
                <w:sz w:val="28"/>
                <w:szCs w:val="28"/>
              </w:rPr>
              <w:lastRenderedPageBreak/>
              <w:t>職務以上人員兼任，搭配由副市長兼任副主任委員，讓議案能快速形成共識，落實跨局處的協調及綿密合作。</w:t>
            </w:r>
          </w:p>
          <w:p w:rsidR="001029ED" w:rsidRPr="00141A1C" w:rsidRDefault="0099463A" w:rsidP="0058591C">
            <w:pPr>
              <w:pStyle w:val="a4"/>
              <w:numPr>
                <w:ilvl w:val="0"/>
                <w:numId w:val="16"/>
              </w:numPr>
              <w:spacing w:line="400" w:lineRule="exact"/>
              <w:ind w:leftChars="0" w:left="567" w:hanging="567"/>
              <w:jc w:val="both"/>
              <w:rPr>
                <w:rFonts w:ascii="微軟正黑體" w:eastAsia="微軟正黑體" w:hAnsi="微軟正黑體"/>
                <w:sz w:val="28"/>
                <w:szCs w:val="28"/>
              </w:rPr>
            </w:pPr>
            <w:r w:rsidRPr="00141A1C">
              <w:rPr>
                <w:rFonts w:ascii="微軟正黑體" w:eastAsia="微軟正黑體" w:hAnsi="微軟正黑體" w:hint="eastAsia"/>
                <w:sz w:val="28"/>
                <w:szCs w:val="28"/>
              </w:rPr>
              <w:t>另本委員會針對校園餘裕空間議題，業於</w:t>
            </w:r>
            <w:r>
              <w:rPr>
                <w:rFonts w:ascii="微軟正黑體" w:eastAsia="微軟正黑體" w:hAnsi="微軟正黑體" w:hint="eastAsia"/>
                <w:sz w:val="28"/>
                <w:szCs w:val="28"/>
              </w:rPr>
              <w:t>市政顧問會議(104年8月)後一個月內召開之</w:t>
            </w:r>
            <w:r w:rsidRPr="00141A1C">
              <w:rPr>
                <w:rFonts w:ascii="微軟正黑體" w:eastAsia="微軟正黑體" w:hAnsi="微軟正黑體" w:hint="eastAsia"/>
                <w:sz w:val="28"/>
                <w:szCs w:val="28"/>
              </w:rPr>
              <w:t>104年9月8日本會第9屆第1次會議</w:t>
            </w:r>
            <w:r>
              <w:rPr>
                <w:rFonts w:ascii="微軟正黑體" w:eastAsia="微軟正黑體" w:hAnsi="微軟正黑體" w:hint="eastAsia"/>
                <w:sz w:val="28"/>
                <w:szCs w:val="28"/>
              </w:rPr>
              <w:t>，</w:t>
            </w:r>
            <w:r w:rsidRPr="00141A1C">
              <w:rPr>
                <w:rFonts w:ascii="微軟正黑體" w:eastAsia="微軟正黑體" w:hAnsi="微軟正黑體" w:hint="eastAsia"/>
                <w:sz w:val="28"/>
                <w:szCs w:val="28"/>
              </w:rPr>
              <w:t>經市長裁示決議由財政局主責之「本府各機關學校經管閒置建物處理情形研商會議」之平台機制進行後續管考。</w:t>
            </w:r>
          </w:p>
        </w:tc>
      </w:tr>
    </w:tbl>
    <w:p w:rsidR="007533A8" w:rsidRPr="007533A8" w:rsidRDefault="007533A8" w:rsidP="007533A8">
      <w:pPr>
        <w:jc w:val="center"/>
        <w:rPr>
          <w:rFonts w:ascii="微軟正黑體" w:eastAsia="微軟正黑體" w:hAnsi="微軟正黑體"/>
          <w:sz w:val="28"/>
        </w:rPr>
      </w:pPr>
    </w:p>
    <w:p w:rsidR="007533A8" w:rsidRPr="007533A8" w:rsidRDefault="007533A8" w:rsidP="007533A8">
      <w:pPr>
        <w:jc w:val="center"/>
        <w:rPr>
          <w:rFonts w:ascii="微軟正黑體" w:eastAsia="微軟正黑體" w:hAnsi="微軟正黑體"/>
          <w:sz w:val="28"/>
        </w:rPr>
      </w:pPr>
    </w:p>
    <w:sectPr w:rsidR="007533A8" w:rsidRPr="007533A8" w:rsidSect="00FA31D9">
      <w:pgSz w:w="16838" w:h="11906" w:orient="landscape"/>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EC7" w:rsidRDefault="00424EC7" w:rsidP="0099463A">
      <w:r>
        <w:separator/>
      </w:r>
    </w:p>
  </w:endnote>
  <w:endnote w:type="continuationSeparator" w:id="0">
    <w:p w:rsidR="00424EC7" w:rsidRDefault="00424EC7" w:rsidP="009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EC7" w:rsidRDefault="00424EC7" w:rsidP="0099463A">
      <w:r>
        <w:separator/>
      </w:r>
    </w:p>
  </w:footnote>
  <w:footnote w:type="continuationSeparator" w:id="0">
    <w:p w:rsidR="00424EC7" w:rsidRDefault="00424EC7" w:rsidP="00994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9E0"/>
    <w:multiLevelType w:val="hybridMultilevel"/>
    <w:tmpl w:val="8430970A"/>
    <w:lvl w:ilvl="0" w:tplc="8340C29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D15A2"/>
    <w:multiLevelType w:val="hybridMultilevel"/>
    <w:tmpl w:val="A98E26BE"/>
    <w:lvl w:ilvl="0" w:tplc="AA76DC7E">
      <w:start w:val="1"/>
      <w:numFmt w:val="taiwaneseCountingThousand"/>
      <w:suff w:val="nothing"/>
      <w:lvlText w:val="(%1)"/>
      <w:lvlJc w:val="left"/>
      <w:pPr>
        <w:ind w:left="360" w:hanging="360"/>
      </w:pPr>
      <w:rPr>
        <w:rFonts w:ascii="微軟正黑體" w:eastAsia="微軟正黑體" w:hAnsi="微軟正黑體" w:cs="Times New Roman" w:hint="eastAsia"/>
        <w:color w:val="auto"/>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55E86"/>
    <w:multiLevelType w:val="hybridMultilevel"/>
    <w:tmpl w:val="D76288C2"/>
    <w:lvl w:ilvl="0" w:tplc="76DE8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306C56"/>
    <w:multiLevelType w:val="hybridMultilevel"/>
    <w:tmpl w:val="16F4D5A4"/>
    <w:lvl w:ilvl="0" w:tplc="925088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4400D7"/>
    <w:multiLevelType w:val="hybridMultilevel"/>
    <w:tmpl w:val="0C9AD3B6"/>
    <w:lvl w:ilvl="0" w:tplc="9CFAB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DB7271"/>
    <w:multiLevelType w:val="hybridMultilevel"/>
    <w:tmpl w:val="8430970A"/>
    <w:lvl w:ilvl="0" w:tplc="8340C29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6B1213"/>
    <w:multiLevelType w:val="hybridMultilevel"/>
    <w:tmpl w:val="826A825E"/>
    <w:lvl w:ilvl="0" w:tplc="EBA007E6">
      <w:start w:val="2"/>
      <w:numFmt w:val="taiwaneseCountingThousand"/>
      <w:suff w:val="nothing"/>
      <w:lvlText w:val="案由%1："/>
      <w:lvlJc w:val="left"/>
      <w:pPr>
        <w:ind w:left="1248" w:hanging="681"/>
      </w:pPr>
      <w:rPr>
        <w:rFonts w:ascii="標楷體" w:eastAsia="標楷體" w:hAnsi="新細明體" w:hint="eastAsia"/>
        <w:b/>
        <w:lang w:val="en-US"/>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7" w15:restartNumberingAfterBreak="0">
    <w:nsid w:val="181D3430"/>
    <w:multiLevelType w:val="hybridMultilevel"/>
    <w:tmpl w:val="8430970A"/>
    <w:lvl w:ilvl="0" w:tplc="8340C29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320886"/>
    <w:multiLevelType w:val="hybridMultilevel"/>
    <w:tmpl w:val="8430970A"/>
    <w:lvl w:ilvl="0" w:tplc="8340C29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1C0219"/>
    <w:multiLevelType w:val="hybridMultilevel"/>
    <w:tmpl w:val="8430970A"/>
    <w:lvl w:ilvl="0" w:tplc="8340C29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5A1A10"/>
    <w:multiLevelType w:val="hybridMultilevel"/>
    <w:tmpl w:val="36BE5F4A"/>
    <w:lvl w:ilvl="0" w:tplc="EFF2D96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8C3C37"/>
    <w:multiLevelType w:val="hybridMultilevel"/>
    <w:tmpl w:val="8430970A"/>
    <w:lvl w:ilvl="0" w:tplc="8340C29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4E276C"/>
    <w:multiLevelType w:val="hybridMultilevel"/>
    <w:tmpl w:val="8430970A"/>
    <w:lvl w:ilvl="0" w:tplc="8340C29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DD2130"/>
    <w:multiLevelType w:val="hybridMultilevel"/>
    <w:tmpl w:val="8430970A"/>
    <w:lvl w:ilvl="0" w:tplc="8340C29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105846"/>
    <w:multiLevelType w:val="hybridMultilevel"/>
    <w:tmpl w:val="D0CEFB2A"/>
    <w:lvl w:ilvl="0" w:tplc="909AE6F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A14F9F"/>
    <w:multiLevelType w:val="hybridMultilevel"/>
    <w:tmpl w:val="81FAE1DC"/>
    <w:lvl w:ilvl="0" w:tplc="717E6AA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5A339C"/>
    <w:multiLevelType w:val="hybridMultilevel"/>
    <w:tmpl w:val="A98E26BE"/>
    <w:lvl w:ilvl="0" w:tplc="AA76DC7E">
      <w:start w:val="1"/>
      <w:numFmt w:val="taiwaneseCountingThousand"/>
      <w:suff w:val="nothing"/>
      <w:lvlText w:val="(%1)"/>
      <w:lvlJc w:val="left"/>
      <w:pPr>
        <w:ind w:left="360" w:hanging="360"/>
      </w:pPr>
      <w:rPr>
        <w:rFonts w:ascii="微軟正黑體" w:eastAsia="微軟正黑體" w:hAnsi="微軟正黑體" w:cs="Times New Roman" w:hint="eastAsia"/>
        <w:color w:val="auto"/>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F12A6B"/>
    <w:multiLevelType w:val="hybridMultilevel"/>
    <w:tmpl w:val="8430970A"/>
    <w:lvl w:ilvl="0" w:tplc="8340C29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57072D"/>
    <w:multiLevelType w:val="hybridMultilevel"/>
    <w:tmpl w:val="8430970A"/>
    <w:lvl w:ilvl="0" w:tplc="8340C29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A625EB"/>
    <w:multiLevelType w:val="hybridMultilevel"/>
    <w:tmpl w:val="A98E26BE"/>
    <w:lvl w:ilvl="0" w:tplc="AA76DC7E">
      <w:start w:val="1"/>
      <w:numFmt w:val="taiwaneseCountingThousand"/>
      <w:suff w:val="nothing"/>
      <w:lvlText w:val="(%1)"/>
      <w:lvlJc w:val="left"/>
      <w:pPr>
        <w:ind w:left="360" w:hanging="360"/>
      </w:pPr>
      <w:rPr>
        <w:rFonts w:ascii="微軟正黑體" w:eastAsia="微軟正黑體" w:hAnsi="微軟正黑體" w:cs="Times New Roman" w:hint="eastAsia"/>
        <w:color w:val="auto"/>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6"/>
  </w:num>
  <w:num w:numId="3">
    <w:abstractNumId w:val="4"/>
  </w:num>
  <w:num w:numId="4">
    <w:abstractNumId w:val="2"/>
  </w:num>
  <w:num w:numId="5">
    <w:abstractNumId w:val="15"/>
  </w:num>
  <w:num w:numId="6">
    <w:abstractNumId w:val="8"/>
  </w:num>
  <w:num w:numId="7">
    <w:abstractNumId w:val="14"/>
  </w:num>
  <w:num w:numId="8">
    <w:abstractNumId w:val="5"/>
  </w:num>
  <w:num w:numId="9">
    <w:abstractNumId w:val="13"/>
  </w:num>
  <w:num w:numId="10">
    <w:abstractNumId w:val="1"/>
  </w:num>
  <w:num w:numId="11">
    <w:abstractNumId w:val="9"/>
  </w:num>
  <w:num w:numId="12">
    <w:abstractNumId w:val="0"/>
  </w:num>
  <w:num w:numId="13">
    <w:abstractNumId w:val="19"/>
  </w:num>
  <w:num w:numId="14">
    <w:abstractNumId w:val="16"/>
  </w:num>
  <w:num w:numId="15">
    <w:abstractNumId w:val="11"/>
  </w:num>
  <w:num w:numId="16">
    <w:abstractNumId w:val="12"/>
  </w:num>
  <w:num w:numId="17">
    <w:abstractNumId w:val="3"/>
  </w:num>
  <w:num w:numId="18">
    <w:abstractNumId w:val="7"/>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A8"/>
    <w:rsid w:val="000B6796"/>
    <w:rsid w:val="000C55D8"/>
    <w:rsid w:val="001029ED"/>
    <w:rsid w:val="00137FC9"/>
    <w:rsid w:val="001A25FC"/>
    <w:rsid w:val="002928B9"/>
    <w:rsid w:val="002B569C"/>
    <w:rsid w:val="00334996"/>
    <w:rsid w:val="0034637F"/>
    <w:rsid w:val="003926F8"/>
    <w:rsid w:val="003B72BE"/>
    <w:rsid w:val="00424EC7"/>
    <w:rsid w:val="004E0588"/>
    <w:rsid w:val="00504788"/>
    <w:rsid w:val="00560824"/>
    <w:rsid w:val="00563CE1"/>
    <w:rsid w:val="0058591C"/>
    <w:rsid w:val="00597B32"/>
    <w:rsid w:val="005C5927"/>
    <w:rsid w:val="007428DB"/>
    <w:rsid w:val="007533A8"/>
    <w:rsid w:val="007A69E2"/>
    <w:rsid w:val="007E732B"/>
    <w:rsid w:val="00804A2B"/>
    <w:rsid w:val="008078E6"/>
    <w:rsid w:val="00817FAA"/>
    <w:rsid w:val="008C4097"/>
    <w:rsid w:val="0095424E"/>
    <w:rsid w:val="00987DA4"/>
    <w:rsid w:val="0099463A"/>
    <w:rsid w:val="00A06259"/>
    <w:rsid w:val="00A34FEE"/>
    <w:rsid w:val="00B4082A"/>
    <w:rsid w:val="00B76F76"/>
    <w:rsid w:val="00C35A7E"/>
    <w:rsid w:val="00CA3C6F"/>
    <w:rsid w:val="00CC3411"/>
    <w:rsid w:val="00CE227A"/>
    <w:rsid w:val="00D47881"/>
    <w:rsid w:val="00D90B47"/>
    <w:rsid w:val="00D9767B"/>
    <w:rsid w:val="00E05DA4"/>
    <w:rsid w:val="00E35E47"/>
    <w:rsid w:val="00E662C7"/>
    <w:rsid w:val="00ED0A16"/>
    <w:rsid w:val="00F21C41"/>
    <w:rsid w:val="00F317A6"/>
    <w:rsid w:val="00F56A0C"/>
    <w:rsid w:val="00FA31D9"/>
    <w:rsid w:val="00FD17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DDE05"/>
  <w15:chartTrackingRefBased/>
  <w15:docId w15:val="{C37F5D72-1852-49BF-A36A-4FC776E8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0A16"/>
    <w:pPr>
      <w:ind w:leftChars="200" w:left="480"/>
    </w:pPr>
    <w:rPr>
      <w:rFonts w:ascii="Times New Roman" w:eastAsia="新細明體" w:hAnsi="Times New Roman" w:cs="Times New Roman"/>
      <w:szCs w:val="24"/>
    </w:rPr>
  </w:style>
  <w:style w:type="paragraph" w:styleId="a5">
    <w:name w:val="header"/>
    <w:basedOn w:val="a"/>
    <w:link w:val="a6"/>
    <w:uiPriority w:val="99"/>
    <w:unhideWhenUsed/>
    <w:rsid w:val="0099463A"/>
    <w:pPr>
      <w:tabs>
        <w:tab w:val="center" w:pos="4153"/>
        <w:tab w:val="right" w:pos="8306"/>
      </w:tabs>
      <w:snapToGrid w:val="0"/>
    </w:pPr>
    <w:rPr>
      <w:sz w:val="20"/>
      <w:szCs w:val="20"/>
    </w:rPr>
  </w:style>
  <w:style w:type="character" w:customStyle="1" w:styleId="a6">
    <w:name w:val="頁首 字元"/>
    <w:basedOn w:val="a0"/>
    <w:link w:val="a5"/>
    <w:uiPriority w:val="99"/>
    <w:rsid w:val="0099463A"/>
    <w:rPr>
      <w:sz w:val="20"/>
      <w:szCs w:val="20"/>
    </w:rPr>
  </w:style>
  <w:style w:type="paragraph" w:styleId="a7">
    <w:name w:val="footer"/>
    <w:basedOn w:val="a"/>
    <w:link w:val="a8"/>
    <w:uiPriority w:val="99"/>
    <w:unhideWhenUsed/>
    <w:rsid w:val="0099463A"/>
    <w:pPr>
      <w:tabs>
        <w:tab w:val="center" w:pos="4153"/>
        <w:tab w:val="right" w:pos="8306"/>
      </w:tabs>
      <w:snapToGrid w:val="0"/>
    </w:pPr>
    <w:rPr>
      <w:sz w:val="20"/>
      <w:szCs w:val="20"/>
    </w:rPr>
  </w:style>
  <w:style w:type="character" w:customStyle="1" w:styleId="a8">
    <w:name w:val="頁尾 字元"/>
    <w:basedOn w:val="a0"/>
    <w:link w:val="a7"/>
    <w:uiPriority w:val="99"/>
    <w:rsid w:val="0099463A"/>
    <w:rPr>
      <w:sz w:val="20"/>
      <w:szCs w:val="20"/>
    </w:rPr>
  </w:style>
  <w:style w:type="paragraph" w:styleId="a9">
    <w:name w:val="Balloon Text"/>
    <w:basedOn w:val="a"/>
    <w:link w:val="aa"/>
    <w:uiPriority w:val="99"/>
    <w:semiHidden/>
    <w:unhideWhenUsed/>
    <w:rsid w:val="0099463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946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11</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2018-05-31T10:47:00Z</cp:lastPrinted>
  <dcterms:created xsi:type="dcterms:W3CDTF">2018-05-31T09:00:00Z</dcterms:created>
  <dcterms:modified xsi:type="dcterms:W3CDTF">2018-06-12T04:08:00Z</dcterms:modified>
</cp:coreProperties>
</file>