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66" w:rsidRPr="005518F9" w:rsidRDefault="0012315B" w:rsidP="00E83966">
      <w:pPr>
        <w:jc w:val="center"/>
        <w:rPr>
          <w:rFonts w:ascii="標楷體" w:eastAsia="標楷體" w:hAnsi="標楷體"/>
          <w:b/>
          <w:color w:val="000000" w:themeColor="text1"/>
          <w:sz w:val="40"/>
          <w:szCs w:val="72"/>
        </w:rPr>
      </w:pPr>
      <w:r w:rsidRPr="005518F9">
        <w:rPr>
          <w:rFonts w:ascii="標楷體" w:eastAsia="標楷體" w:hAnsi="標楷體" w:hint="eastAsia"/>
          <w:b/>
          <w:color w:val="000000" w:themeColor="text1"/>
          <w:sz w:val="40"/>
          <w:szCs w:val="72"/>
        </w:rPr>
        <w:t>106</w:t>
      </w:r>
      <w:r w:rsidR="00E83966" w:rsidRPr="005518F9">
        <w:rPr>
          <w:rFonts w:ascii="標楷體" w:eastAsia="標楷體" w:hAnsi="標楷體" w:hint="eastAsia"/>
          <w:b/>
          <w:color w:val="000000" w:themeColor="text1"/>
          <w:sz w:val="40"/>
          <w:szCs w:val="72"/>
        </w:rPr>
        <w:t>年度社會福利重點計畫暨預算說明會</w:t>
      </w:r>
      <w:r w:rsidRPr="005518F9">
        <w:rPr>
          <w:rFonts w:ascii="標楷體" w:eastAsia="標楷體" w:hAnsi="標楷體" w:hint="eastAsia"/>
          <w:b/>
          <w:color w:val="000000" w:themeColor="text1"/>
          <w:sz w:val="36"/>
          <w:szCs w:val="72"/>
        </w:rPr>
        <w:t>綜合座談發言與回應</w:t>
      </w:r>
    </w:p>
    <w:p w:rsidR="00E83966" w:rsidRPr="005518F9" w:rsidRDefault="0012315B" w:rsidP="0012315B">
      <w:pPr>
        <w:spacing w:beforeLines="50" w:before="180" w:afterLines="50" w:after="180" w:line="400" w:lineRule="exact"/>
        <w:rPr>
          <w:rFonts w:ascii="標楷體" w:eastAsia="標楷體" w:hAnsi="標楷體"/>
          <w:color w:val="000000" w:themeColor="text1"/>
          <w:szCs w:val="32"/>
        </w:rPr>
      </w:pPr>
      <w:r w:rsidRPr="005518F9">
        <w:rPr>
          <w:rFonts w:ascii="標楷體" w:eastAsia="標楷體" w:hAnsi="標楷體" w:hint="eastAsia"/>
          <w:color w:val="000000" w:themeColor="text1"/>
          <w:szCs w:val="32"/>
        </w:rPr>
        <w:t>主持</w:t>
      </w:r>
      <w:r w:rsidR="00E83966" w:rsidRPr="005518F9">
        <w:rPr>
          <w:rFonts w:ascii="標楷體" w:eastAsia="標楷體" w:hAnsi="標楷體" w:hint="eastAsia"/>
          <w:color w:val="000000" w:themeColor="text1"/>
          <w:szCs w:val="32"/>
        </w:rPr>
        <w:t>人 :</w:t>
      </w:r>
      <w:r w:rsidRPr="005518F9">
        <w:rPr>
          <w:rFonts w:ascii="標楷體" w:eastAsia="標楷體" w:hAnsi="標楷體" w:hint="eastAsia"/>
          <w:color w:val="000000" w:themeColor="text1"/>
          <w:szCs w:val="32"/>
        </w:rPr>
        <w:t>社會局許立民局長</w:t>
      </w:r>
    </w:p>
    <w:tbl>
      <w:tblPr>
        <w:tblStyle w:val="a3"/>
        <w:tblW w:w="16047" w:type="dxa"/>
        <w:tblInd w:w="-1026" w:type="dxa"/>
        <w:tblLayout w:type="fixed"/>
        <w:tblLook w:val="04A0" w:firstRow="1" w:lastRow="0" w:firstColumn="1" w:lastColumn="0" w:noHBand="0" w:noVBand="1"/>
      </w:tblPr>
      <w:tblGrid>
        <w:gridCol w:w="425"/>
        <w:gridCol w:w="596"/>
        <w:gridCol w:w="7513"/>
        <w:gridCol w:w="7513"/>
      </w:tblGrid>
      <w:tr w:rsidR="005518F9" w:rsidRPr="005518F9" w:rsidTr="009B17B6">
        <w:tc>
          <w:tcPr>
            <w:tcW w:w="425" w:type="dxa"/>
            <w:shd w:val="clear" w:color="auto" w:fill="BFBFBF" w:themeFill="background1" w:themeFillShade="BF"/>
          </w:tcPr>
          <w:p w:rsidR="001A7EA9" w:rsidRPr="005518F9" w:rsidRDefault="001A7EA9" w:rsidP="00ED73D6">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類</w:t>
            </w:r>
          </w:p>
        </w:tc>
        <w:tc>
          <w:tcPr>
            <w:tcW w:w="596" w:type="dxa"/>
            <w:shd w:val="clear" w:color="auto" w:fill="BFBFBF" w:themeFill="background1" w:themeFillShade="BF"/>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項</w:t>
            </w:r>
          </w:p>
        </w:tc>
        <w:tc>
          <w:tcPr>
            <w:tcW w:w="7513" w:type="dxa"/>
            <w:shd w:val="clear" w:color="auto" w:fill="BFBFBF" w:themeFill="background1" w:themeFillShade="BF"/>
          </w:tcPr>
          <w:p w:rsidR="001A7EA9" w:rsidRPr="005518F9" w:rsidRDefault="001A7EA9" w:rsidP="00150930">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發言內容</w:t>
            </w:r>
          </w:p>
        </w:tc>
        <w:tc>
          <w:tcPr>
            <w:tcW w:w="7513" w:type="dxa"/>
            <w:shd w:val="clear" w:color="auto" w:fill="BFBFBF" w:themeFill="background1" w:themeFillShade="BF"/>
          </w:tcPr>
          <w:p w:rsidR="001A7EA9" w:rsidRPr="005518F9" w:rsidRDefault="001A7EA9" w:rsidP="00150930">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本局回應</w:t>
            </w:r>
          </w:p>
        </w:tc>
      </w:tr>
      <w:tr w:rsidR="005518F9" w:rsidRPr="005518F9" w:rsidTr="009B17B6">
        <w:tc>
          <w:tcPr>
            <w:tcW w:w="425" w:type="dxa"/>
          </w:tcPr>
          <w:p w:rsidR="001A7EA9" w:rsidRPr="005518F9" w:rsidRDefault="001A7EA9" w:rsidP="00B835B8">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t>現場發言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1</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上週參加共融式公園的演講，我</w:t>
            </w:r>
            <w:proofErr w:type="gramStart"/>
            <w:r w:rsidR="00DF482F">
              <w:rPr>
                <w:rFonts w:ascii="標楷體" w:eastAsia="標楷體" w:hAnsi="標楷體" w:hint="eastAsia"/>
                <w:color w:val="000000" w:themeColor="text1"/>
                <w:szCs w:val="24"/>
              </w:rPr>
              <w:t>認為花博公園</w:t>
            </w:r>
            <w:proofErr w:type="gramEnd"/>
            <w:r w:rsidR="00DF482F">
              <w:rPr>
                <w:rFonts w:ascii="標楷體" w:eastAsia="標楷體" w:hAnsi="標楷體" w:hint="eastAsia"/>
                <w:color w:val="000000" w:themeColor="text1"/>
                <w:szCs w:val="24"/>
              </w:rPr>
              <w:t>比美術館公園好，我曾遇</w:t>
            </w:r>
            <w:proofErr w:type="gramStart"/>
            <w:r w:rsidR="00DF482F">
              <w:rPr>
                <w:rFonts w:ascii="標楷體" w:eastAsia="標楷體" w:hAnsi="標楷體" w:hint="eastAsia"/>
                <w:color w:val="000000" w:themeColor="text1"/>
                <w:szCs w:val="24"/>
              </w:rPr>
              <w:t>過花博公園</w:t>
            </w:r>
            <w:proofErr w:type="gramEnd"/>
            <w:r w:rsidR="00DF482F">
              <w:rPr>
                <w:rFonts w:ascii="標楷體" w:eastAsia="標楷體" w:hAnsi="標楷體" w:hint="eastAsia"/>
                <w:color w:val="000000" w:themeColor="text1"/>
                <w:szCs w:val="24"/>
              </w:rPr>
              <w:t>有活動，居然有大人帶</w:t>
            </w:r>
            <w:r w:rsidRPr="005518F9">
              <w:rPr>
                <w:rFonts w:ascii="標楷體" w:eastAsia="標楷體" w:hAnsi="標楷體" w:hint="eastAsia"/>
                <w:color w:val="000000" w:themeColor="text1"/>
                <w:szCs w:val="24"/>
              </w:rPr>
              <w:t>著小朋友(不超過三歲)，小孩子卻不牽著他的手，就過中山北路的斑馬線，我認為這是違法的行為。我詢問過警察局，他們回答假日最多只能站崗兩個小時，我認為以後若建在這個地方，這種事情一定會更多，所以我希望可以裝監視器，取代交通警察的功用，讓交通變得更好。</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說明會當天，圓山這塊地方有提到花博公園跟美術館這部分，花博當時公園處評估是有圓山的遺跡，所以無法在遺跡那邊設置，才選擇美術館。有關交通的問題，若民眾不走天橋，直接過馬路，因當地車流多，會有危險，當天我們回應交通問題將在跨局處會議討論如何處理。當天民眾提到由交通警察站崗，因不可能由交通警察24小時站崗，所以會回到跨局處會議討論。</w:t>
            </w:r>
          </w:p>
        </w:tc>
      </w:tr>
      <w:tr w:rsidR="005518F9" w:rsidRPr="005518F9" w:rsidTr="009B17B6">
        <w:tc>
          <w:tcPr>
            <w:tcW w:w="425" w:type="dxa"/>
          </w:tcPr>
          <w:p w:rsidR="001A7EA9" w:rsidRPr="005518F9" w:rsidRDefault="001A7EA9" w:rsidP="00CC5089">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t>現場發言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2</w:t>
            </w:r>
          </w:p>
        </w:tc>
        <w:tc>
          <w:tcPr>
            <w:tcW w:w="7513" w:type="dxa"/>
          </w:tcPr>
          <w:p w:rsidR="001A7EA9" w:rsidRPr="005518F9" w:rsidRDefault="001A7EA9" w:rsidP="008F6370">
            <w:pPr>
              <w:pStyle w:val="a4"/>
              <w:numPr>
                <w:ilvl w:val="0"/>
                <w:numId w:val="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社會局預算達184億，後來局長又談到有公彩，請問加起來是社會局所有的預算嗎？公彩是外加還內含？是用在什麼項目？</w:t>
            </w:r>
            <w:r w:rsidR="00474660" w:rsidRPr="005518F9">
              <w:rPr>
                <w:rFonts w:ascii="標楷體" w:eastAsia="標楷體" w:hAnsi="標楷體"/>
                <w:color w:val="000000" w:themeColor="text1"/>
                <w:szCs w:val="24"/>
              </w:rPr>
              <w:t xml:space="preserve"> </w:t>
            </w:r>
          </w:p>
          <w:p w:rsidR="001A7EA9" w:rsidRPr="005518F9" w:rsidRDefault="001A7EA9" w:rsidP="008F6370">
            <w:pPr>
              <w:pStyle w:val="a4"/>
              <w:numPr>
                <w:ilvl w:val="0"/>
                <w:numId w:val="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國家發展長照2.0，我們最好是不要被長照、不要失能失智，我今天才知道台北市健康老人87.3%，如果民間團體想做預防創新的工作，今年就會宣布嗎？以怎麼樣的形式？</w:t>
            </w:r>
            <w:r w:rsidR="00474660" w:rsidRPr="005518F9">
              <w:rPr>
                <w:rFonts w:ascii="標楷體" w:eastAsia="標楷體" w:hAnsi="標楷體"/>
                <w:color w:val="000000" w:themeColor="text1"/>
                <w:szCs w:val="24"/>
              </w:rPr>
              <w:t xml:space="preserve"> </w:t>
            </w:r>
          </w:p>
          <w:p w:rsidR="001A7EA9" w:rsidRPr="005518F9" w:rsidRDefault="001A7EA9" w:rsidP="008F6370">
            <w:pPr>
              <w:pStyle w:val="a4"/>
              <w:numPr>
                <w:ilvl w:val="0"/>
                <w:numId w:val="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葉科長提到衰弱老人的三個現象，一是一下子瘦三公斤以上，或很憂鬱，或坐著爬不起來，這個應該不是很科學的，例如上廁所是蹲式的，很多老人不敢去上，假設前面沒把手，他爬不起來，蹲著爬起來需要輔助的東西，但他精神很好，只是腳的肌力不好，這樣算不算衰弱？</w:t>
            </w:r>
            <w:r w:rsidR="00474660" w:rsidRPr="005518F9">
              <w:rPr>
                <w:rFonts w:ascii="標楷體" w:eastAsia="標楷體" w:hAnsi="標楷體"/>
                <w:color w:val="000000" w:themeColor="text1"/>
                <w:szCs w:val="24"/>
              </w:rPr>
              <w:t xml:space="preserve"> </w:t>
            </w:r>
          </w:p>
        </w:tc>
        <w:tc>
          <w:tcPr>
            <w:tcW w:w="7513" w:type="dxa"/>
          </w:tcPr>
          <w:p w:rsidR="001A7EA9" w:rsidRPr="005518F9" w:rsidRDefault="001A7EA9" w:rsidP="008F6370">
            <w:pPr>
              <w:pStyle w:val="a4"/>
              <w:numPr>
                <w:ilvl w:val="0"/>
                <w:numId w:val="12"/>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184億預算包括公務預算、公益彩券盈餘分配基金及社會福利發展基金，用在所有社會福利項目。</w:t>
            </w:r>
          </w:p>
          <w:p w:rsidR="001A7EA9" w:rsidRPr="005518F9" w:rsidRDefault="001A7EA9" w:rsidP="008F6370">
            <w:pPr>
              <w:pStyle w:val="a4"/>
              <w:numPr>
                <w:ilvl w:val="0"/>
                <w:numId w:val="12"/>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有關民間團體想投入老人福利預防工作，我們相當樂見也歡迎民間團體一起為本市老人打造高齡友善環境。我們推行社區長者20分鐘生活圈，</w:t>
            </w:r>
            <w:r w:rsidR="00442ACB" w:rsidRPr="005518F9">
              <w:rPr>
                <w:rFonts w:ascii="標楷體" w:eastAsia="標楷體" w:hAnsi="標楷體" w:hint="eastAsia"/>
                <w:color w:val="000000" w:themeColor="text1"/>
                <w:szCs w:val="24"/>
              </w:rPr>
              <w:t>藉由臺北市便捷交通網絡外，將服務送進</w:t>
            </w:r>
            <w:r w:rsidRPr="005518F9">
              <w:rPr>
                <w:rFonts w:ascii="標楷體" w:eastAsia="標楷體" w:hAnsi="標楷體" w:hint="eastAsia"/>
                <w:color w:val="000000" w:themeColor="text1"/>
                <w:szCs w:val="24"/>
              </w:rPr>
              <w:t>社區，讓長者可以就近於社區裡獲得健康促進、文康休閒、餐飲服務及關懷等多元資源，為此本局於各行政區積極推動老人活動據點，評估各團體的能量辦理不同型態的據點活動，老人活動據點從1.0到5.0，越高階的據點類型提供的服務質與量較高，同時本局也提供更多的資源補助。若有民間單位有意願辦理老人活動據點都可以與老人福利科聯絡，由專責人員協助場勘及輔導申請，另本局也鼓勵並補助據點辦理創新提案或田園城市方案，共同為老人福利努力，減緩長者退化。</w:t>
            </w:r>
          </w:p>
          <w:p w:rsidR="001A7EA9" w:rsidRPr="005518F9" w:rsidRDefault="001A7EA9" w:rsidP="008F6370">
            <w:pPr>
              <w:pStyle w:val="a4"/>
              <w:numPr>
                <w:ilvl w:val="0"/>
                <w:numId w:val="12"/>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有關衰老檢測不夠科學，這是衛福部提出的量表，找了很多專家學</w:t>
            </w:r>
            <w:r w:rsidRPr="005518F9">
              <w:rPr>
                <w:rFonts w:ascii="標楷體" w:eastAsia="標楷體" w:hAnsi="標楷體" w:hint="eastAsia"/>
                <w:color w:val="000000" w:themeColor="text1"/>
                <w:szCs w:val="24"/>
              </w:rPr>
              <w:lastRenderedPageBreak/>
              <w:t>者討論，討論這麼久終於定版。量測併入臺北市照顧管理中心的照管專員進行評估。依衛生福利部106年2月7日衛部照字第1061560271號函說明衰弱評估(SOF)係以體重減輕(過去1年中未刻意減重</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與1年前相比體重減少超過3公斤或5%以上)</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下肢功能(無法坐在椅子上且不用手扶站起或坐下5次)及精力降低(在過去一週內</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是否經常有提不起勁來做事的感覺)3項來評估</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評估結果有1分者</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屬衰弱前期</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評估結果為2分以上者屬衰弱期</w:t>
            </w:r>
            <w:r w:rsidRPr="005518F9">
              <w:rPr>
                <w:rFonts w:ascii="新細明體" w:eastAsia="新細明體" w:hAnsi="新細明體" w:hint="eastAsia"/>
                <w:color w:val="000000" w:themeColor="text1"/>
                <w:szCs w:val="24"/>
              </w:rPr>
              <w:t>。</w:t>
            </w:r>
          </w:p>
        </w:tc>
      </w:tr>
      <w:tr w:rsidR="005518F9" w:rsidRPr="005518F9" w:rsidTr="009B17B6">
        <w:tc>
          <w:tcPr>
            <w:tcW w:w="425" w:type="dxa"/>
          </w:tcPr>
          <w:p w:rsidR="001A7EA9" w:rsidRPr="005518F9" w:rsidRDefault="001A7EA9" w:rsidP="00B13278">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lastRenderedPageBreak/>
              <w:t>現場發言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3</w:t>
            </w:r>
          </w:p>
        </w:tc>
        <w:tc>
          <w:tcPr>
            <w:tcW w:w="7513" w:type="dxa"/>
          </w:tcPr>
          <w:p w:rsidR="001A7EA9" w:rsidRPr="005518F9" w:rsidRDefault="001A7EA9" w:rsidP="008F6370">
            <w:pPr>
              <w:pStyle w:val="a4"/>
              <w:numPr>
                <w:ilvl w:val="0"/>
                <w:numId w:val="9"/>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現代婦女基金會長期協助保護性業務，在整個社會局業務中，保護性業務是其中一小部分，但其實比重很重，因為是重案進來的，創傷性的個案。保護性業務中通常又分家暴、性侵害、性騷擾。我要提的是組織性的問題，青少年目前歸於婦幼科，目前各縣市做法不一定，有些像台北市一樣在不同科室。我長期在這個領域服務，從被害人性質，這樣的犯罪有時候是一個光譜，從性騷擾到性侵害，有時候刑事方面也會告到性侵；現在性騷男性的也不少，我們劃在婦幼科，也是要考量的。從警察的服務到司法、諮商等，資源都蠻接近利用現有性侵害防治資源，再來是社福考核時，性騷擾業務也是放在保護性業務。綜上，我個人建議，有沒有可能把性騷擾業務整體性地劃分到家暴中心。</w:t>
            </w:r>
          </w:p>
          <w:p w:rsidR="001A7EA9" w:rsidRPr="005518F9" w:rsidRDefault="001A7EA9" w:rsidP="008F6370">
            <w:pPr>
              <w:pStyle w:val="a4"/>
              <w:numPr>
                <w:ilvl w:val="0"/>
                <w:numId w:val="9"/>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在座有許多團體，因為一例一休，衍生許多團體的負擔，既有的方案都在執行了，衍生的加班費，目前許多方案補助都沒有加班費的補充，以及資遣費提撥金等，懇請市府儘速回應這個現象，不管是補助案、委託案、公彩等，都讓團體比較有能力回應。</w:t>
            </w:r>
          </w:p>
        </w:tc>
        <w:tc>
          <w:tcPr>
            <w:tcW w:w="7513" w:type="dxa"/>
          </w:tcPr>
          <w:p w:rsidR="001A7EA9" w:rsidRPr="005518F9" w:rsidRDefault="001A7EA9" w:rsidP="008F6370">
            <w:pPr>
              <w:pStyle w:val="a4"/>
              <w:numPr>
                <w:ilvl w:val="0"/>
                <w:numId w:val="13"/>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我</w:t>
            </w:r>
            <w:r w:rsidR="00923199" w:rsidRPr="005518F9">
              <w:rPr>
                <w:rFonts w:ascii="標楷體" w:eastAsia="標楷體" w:hAnsi="標楷體" w:hint="eastAsia"/>
                <w:color w:val="000000" w:themeColor="text1"/>
                <w:szCs w:val="24"/>
              </w:rPr>
              <w:t>們後續會再思考，目前業務上讓它做得上軌道比較重要，這樣的議題</w:t>
            </w:r>
            <w:r w:rsidRPr="005518F9">
              <w:rPr>
                <w:rFonts w:ascii="標楷體" w:eastAsia="標楷體" w:hAnsi="標楷體" w:hint="eastAsia"/>
                <w:color w:val="000000" w:themeColor="text1"/>
                <w:szCs w:val="24"/>
              </w:rPr>
              <w:t>後續社會局會再一起來思考。</w:t>
            </w:r>
          </w:p>
          <w:p w:rsidR="001A7EA9" w:rsidRPr="005518F9" w:rsidRDefault="00770AA6" w:rsidP="004524FA">
            <w:pPr>
              <w:pStyle w:val="a4"/>
              <w:numPr>
                <w:ilvl w:val="0"/>
                <w:numId w:val="13"/>
              </w:numPr>
              <w:spacing w:line="0" w:lineRule="atLeast"/>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勞基法修法，我們去年</w:t>
            </w:r>
            <w:r w:rsidR="004524FA">
              <w:rPr>
                <w:rFonts w:ascii="標楷體" w:eastAsia="標楷體" w:hAnsi="標楷體" w:hint="eastAsia"/>
                <w:color w:val="000000" w:themeColor="text1"/>
                <w:szCs w:val="24"/>
              </w:rPr>
              <w:t>已全面調查過社會</w:t>
            </w:r>
            <w:r>
              <w:rPr>
                <w:rFonts w:ascii="標楷體" w:eastAsia="標楷體" w:hAnsi="標楷體" w:hint="eastAsia"/>
                <w:color w:val="000000" w:themeColor="text1"/>
                <w:szCs w:val="24"/>
              </w:rPr>
              <w:t>局</w:t>
            </w:r>
            <w:r w:rsidR="00A42017">
              <w:rPr>
                <w:rFonts w:ascii="標楷體" w:eastAsia="標楷體" w:hAnsi="標楷體" w:hint="eastAsia"/>
                <w:color w:val="000000" w:themeColor="text1"/>
                <w:szCs w:val="24"/>
              </w:rPr>
              <w:t>委託</w:t>
            </w:r>
            <w:r w:rsidR="004524FA">
              <w:rPr>
                <w:rFonts w:ascii="標楷體" w:eastAsia="標楷體" w:hAnsi="標楷體" w:hint="eastAsia"/>
                <w:color w:val="000000" w:themeColor="text1"/>
                <w:szCs w:val="24"/>
              </w:rPr>
              <w:t>單位，包含公辦民營及方案委託</w:t>
            </w:r>
            <w:r w:rsidR="00A42017">
              <w:rPr>
                <w:rFonts w:ascii="標楷體" w:eastAsia="標楷體" w:hAnsi="標楷體" w:hint="eastAsia"/>
                <w:color w:val="000000" w:themeColor="text1"/>
                <w:szCs w:val="24"/>
              </w:rPr>
              <w:t>單位</w:t>
            </w:r>
            <w:r w:rsidR="001A7EA9" w:rsidRPr="005518F9">
              <w:rPr>
                <w:rFonts w:ascii="標楷體" w:eastAsia="標楷體" w:hAnsi="標楷體" w:hint="eastAsia"/>
                <w:color w:val="000000" w:themeColor="text1"/>
                <w:szCs w:val="24"/>
              </w:rPr>
              <w:t>。</w:t>
            </w:r>
            <w:r w:rsidR="004524FA">
              <w:rPr>
                <w:rFonts w:ascii="標楷體" w:eastAsia="標楷體" w:hAnsi="標楷體" w:hint="eastAsia"/>
                <w:color w:val="000000" w:themeColor="text1"/>
                <w:szCs w:val="24"/>
              </w:rPr>
              <w:t>對於住宿型機構，</w:t>
            </w:r>
            <w:r w:rsidR="001A7EA9" w:rsidRPr="005518F9">
              <w:rPr>
                <w:rFonts w:ascii="標楷體" w:eastAsia="標楷體" w:hAnsi="標楷體" w:hint="eastAsia"/>
                <w:color w:val="000000" w:themeColor="text1"/>
                <w:szCs w:val="24"/>
              </w:rPr>
              <w:t>人力補充因為是24</w:t>
            </w:r>
            <w:r w:rsidR="004524FA">
              <w:rPr>
                <w:rFonts w:ascii="標楷體" w:eastAsia="標楷體" w:hAnsi="標楷體" w:hint="eastAsia"/>
                <w:color w:val="000000" w:themeColor="text1"/>
                <w:szCs w:val="24"/>
              </w:rPr>
              <w:t>小時，因此各</w:t>
            </w:r>
            <w:r w:rsidR="001A7EA9" w:rsidRPr="005518F9">
              <w:rPr>
                <w:rFonts w:ascii="標楷體" w:eastAsia="標楷體" w:hAnsi="標楷體" w:hint="eastAsia"/>
                <w:color w:val="000000" w:themeColor="text1"/>
                <w:szCs w:val="24"/>
              </w:rPr>
              <w:t>業務科都有一些人力補充。針對一例一</w:t>
            </w:r>
            <w:proofErr w:type="gramStart"/>
            <w:r w:rsidR="001A7EA9" w:rsidRPr="005518F9">
              <w:rPr>
                <w:rFonts w:ascii="標楷體" w:eastAsia="標楷體" w:hAnsi="標楷體" w:hint="eastAsia"/>
                <w:color w:val="000000" w:themeColor="text1"/>
                <w:szCs w:val="24"/>
              </w:rPr>
              <w:t>休對大家</w:t>
            </w:r>
            <w:proofErr w:type="gramEnd"/>
            <w:r w:rsidR="001A7EA9" w:rsidRPr="005518F9">
              <w:rPr>
                <w:rFonts w:ascii="標楷體" w:eastAsia="標楷體" w:hAnsi="標楷體" w:hint="eastAsia"/>
                <w:color w:val="000000" w:themeColor="text1"/>
                <w:szCs w:val="24"/>
              </w:rPr>
              <w:t>的影響，我們</w:t>
            </w:r>
            <w:r w:rsidR="004524FA">
              <w:rPr>
                <w:rFonts w:ascii="標楷體" w:eastAsia="標楷體" w:hAnsi="標楷體" w:hint="eastAsia"/>
                <w:color w:val="000000" w:themeColor="text1"/>
                <w:szCs w:val="24"/>
              </w:rPr>
              <w:t>在一月</w:t>
            </w:r>
            <w:r w:rsidR="00A42017">
              <w:rPr>
                <w:rFonts w:ascii="標楷體" w:eastAsia="標楷體" w:hAnsi="標楷體" w:hint="eastAsia"/>
                <w:color w:val="000000" w:themeColor="text1"/>
                <w:szCs w:val="24"/>
              </w:rPr>
              <w:t>底</w:t>
            </w:r>
            <w:r>
              <w:rPr>
                <w:rFonts w:ascii="標楷體" w:eastAsia="標楷體" w:hAnsi="標楷體" w:hint="eastAsia"/>
                <w:color w:val="000000" w:themeColor="text1"/>
                <w:szCs w:val="24"/>
              </w:rPr>
              <w:t>及</w:t>
            </w:r>
            <w:proofErr w:type="gramStart"/>
            <w:r w:rsidR="001A7EA9" w:rsidRPr="005518F9">
              <w:rPr>
                <w:rFonts w:ascii="標楷體" w:eastAsia="標楷體" w:hAnsi="標楷體" w:hint="eastAsia"/>
                <w:color w:val="000000" w:themeColor="text1"/>
                <w:szCs w:val="24"/>
              </w:rPr>
              <w:t>二月</w:t>
            </w:r>
            <w:r w:rsidR="00A42017">
              <w:rPr>
                <w:rFonts w:ascii="標楷體" w:eastAsia="標楷體" w:hAnsi="標楷體" w:hint="eastAsia"/>
                <w:color w:val="000000" w:themeColor="text1"/>
                <w:szCs w:val="24"/>
              </w:rPr>
              <w:t>初</w:t>
            </w:r>
            <w:r w:rsidR="001A7EA9" w:rsidRPr="005518F9">
              <w:rPr>
                <w:rFonts w:ascii="標楷體" w:eastAsia="標楷體" w:hAnsi="標楷體" w:hint="eastAsia"/>
                <w:color w:val="000000" w:themeColor="text1"/>
                <w:szCs w:val="24"/>
              </w:rPr>
              <w:t>辦過</w:t>
            </w:r>
            <w:proofErr w:type="gramEnd"/>
            <w:r w:rsidR="001A7EA9" w:rsidRPr="005518F9">
              <w:rPr>
                <w:rFonts w:ascii="標楷體" w:eastAsia="標楷體" w:hAnsi="標楷體" w:hint="eastAsia"/>
                <w:color w:val="000000" w:themeColor="text1"/>
                <w:szCs w:val="24"/>
              </w:rPr>
              <w:t>兩次勞基法說明會，有邀請</w:t>
            </w:r>
            <w:r w:rsidR="004524FA">
              <w:rPr>
                <w:rFonts w:ascii="標楷體" w:eastAsia="標楷體" w:hAnsi="標楷體" w:hint="eastAsia"/>
                <w:color w:val="000000" w:themeColor="text1"/>
                <w:szCs w:val="24"/>
              </w:rPr>
              <w:t>各</w:t>
            </w:r>
            <w:r w:rsidR="001A7EA9" w:rsidRPr="005518F9">
              <w:rPr>
                <w:rFonts w:ascii="標楷體" w:eastAsia="標楷體" w:hAnsi="標楷體" w:hint="eastAsia"/>
                <w:color w:val="000000" w:themeColor="text1"/>
                <w:szCs w:val="24"/>
              </w:rPr>
              <w:t>社福團體來參加，主要是說透過排班</w:t>
            </w:r>
            <w:r w:rsidR="00A42017">
              <w:rPr>
                <w:rFonts w:ascii="標楷體" w:eastAsia="標楷體" w:hAnsi="標楷體" w:hint="eastAsia"/>
                <w:color w:val="000000" w:themeColor="text1"/>
                <w:szCs w:val="24"/>
              </w:rPr>
              <w:t>也許</w:t>
            </w:r>
            <w:r w:rsidR="001A7EA9" w:rsidRPr="005518F9">
              <w:rPr>
                <w:rFonts w:ascii="標楷體" w:eastAsia="標楷體" w:hAnsi="標楷體" w:hint="eastAsia"/>
                <w:color w:val="000000" w:themeColor="text1"/>
                <w:szCs w:val="24"/>
              </w:rPr>
              <w:t>可以做人力的充分運用，希望大家對勞基法修改</w:t>
            </w:r>
            <w:r w:rsidR="00A42017">
              <w:rPr>
                <w:rFonts w:ascii="標楷體" w:eastAsia="標楷體" w:hAnsi="標楷體" w:hint="eastAsia"/>
                <w:color w:val="000000" w:themeColor="text1"/>
                <w:szCs w:val="24"/>
              </w:rPr>
              <w:t>及執行</w:t>
            </w:r>
            <w:r w:rsidR="001A7EA9" w:rsidRPr="005518F9">
              <w:rPr>
                <w:rFonts w:ascii="標楷體" w:eastAsia="標楷體" w:hAnsi="標楷體" w:hint="eastAsia"/>
                <w:color w:val="000000" w:themeColor="text1"/>
                <w:szCs w:val="24"/>
              </w:rPr>
              <w:t>方式有些瞭解，接下來我們會設計Q&amp;A</w:t>
            </w:r>
            <w:r>
              <w:rPr>
                <w:rFonts w:ascii="標楷體" w:eastAsia="標楷體" w:hAnsi="標楷體" w:hint="eastAsia"/>
                <w:color w:val="000000" w:themeColor="text1"/>
                <w:szCs w:val="24"/>
              </w:rPr>
              <w:t>讓大家參考，也要求業務科再跟大家討論。</w:t>
            </w:r>
            <w:r w:rsidR="001A7EA9" w:rsidRPr="005518F9">
              <w:rPr>
                <w:rFonts w:ascii="標楷體" w:eastAsia="標楷體" w:hAnsi="標楷體" w:hint="eastAsia"/>
                <w:color w:val="000000" w:themeColor="text1"/>
                <w:szCs w:val="24"/>
              </w:rPr>
              <w:t>如果您是服務型，</w:t>
            </w:r>
            <w:r w:rsidR="004524FA">
              <w:rPr>
                <w:rFonts w:ascii="標楷體" w:eastAsia="標楷體" w:hAnsi="標楷體" w:hint="eastAsia"/>
                <w:color w:val="000000" w:themeColor="text1"/>
                <w:szCs w:val="24"/>
              </w:rPr>
              <w:t>也許一周要</w:t>
            </w:r>
            <w:proofErr w:type="gramStart"/>
            <w:r w:rsidR="004524FA">
              <w:rPr>
                <w:rFonts w:ascii="標楷體" w:eastAsia="標楷體" w:hAnsi="標楷體" w:hint="eastAsia"/>
                <w:color w:val="000000" w:themeColor="text1"/>
                <w:szCs w:val="24"/>
              </w:rPr>
              <w:t>上六天班</w:t>
            </w:r>
            <w:proofErr w:type="gramEnd"/>
            <w:r w:rsidR="004524FA">
              <w:rPr>
                <w:rFonts w:ascii="標楷體" w:eastAsia="標楷體" w:hAnsi="標楷體" w:hint="eastAsia"/>
                <w:color w:val="000000" w:themeColor="text1"/>
                <w:szCs w:val="24"/>
              </w:rPr>
              <w:t>，在時數和加班的部分會</w:t>
            </w:r>
            <w:r w:rsidR="001A7EA9" w:rsidRPr="005518F9">
              <w:rPr>
                <w:rFonts w:ascii="標楷體" w:eastAsia="標楷體" w:hAnsi="標楷體" w:hint="eastAsia"/>
                <w:color w:val="000000" w:themeColor="text1"/>
                <w:szCs w:val="24"/>
              </w:rPr>
              <w:t>有一些衝擊，</w:t>
            </w:r>
            <w:r w:rsidR="004524FA">
              <w:rPr>
                <w:rFonts w:ascii="標楷體" w:eastAsia="標楷體" w:hAnsi="標楷體" w:hint="eastAsia"/>
                <w:color w:val="000000" w:themeColor="text1"/>
                <w:szCs w:val="24"/>
              </w:rPr>
              <w:t>那本局將再與</w:t>
            </w:r>
            <w:r w:rsidR="001A7EA9" w:rsidRPr="005518F9">
              <w:rPr>
                <w:rFonts w:ascii="標楷體" w:eastAsia="標楷體" w:hAnsi="標楷體" w:hint="eastAsia"/>
                <w:color w:val="000000" w:themeColor="text1"/>
                <w:szCs w:val="24"/>
              </w:rPr>
              <w:t>大家討論</w:t>
            </w:r>
            <w:r w:rsidR="004524FA">
              <w:rPr>
                <w:rFonts w:ascii="標楷體" w:eastAsia="標楷體" w:hAnsi="標楷體" w:hint="eastAsia"/>
                <w:color w:val="000000" w:themeColor="text1"/>
                <w:szCs w:val="24"/>
              </w:rPr>
              <w:t>如何處理</w:t>
            </w:r>
            <w:r w:rsidR="001A7EA9" w:rsidRPr="005518F9">
              <w:rPr>
                <w:rFonts w:ascii="標楷體" w:eastAsia="標楷體" w:hAnsi="標楷體" w:hint="eastAsia"/>
                <w:color w:val="000000" w:themeColor="text1"/>
                <w:szCs w:val="24"/>
              </w:rPr>
              <w:t>。</w:t>
            </w:r>
          </w:p>
        </w:tc>
      </w:tr>
      <w:tr w:rsidR="005518F9" w:rsidRPr="005518F9" w:rsidTr="009B17B6">
        <w:tc>
          <w:tcPr>
            <w:tcW w:w="425" w:type="dxa"/>
          </w:tcPr>
          <w:p w:rsidR="001A7EA9" w:rsidRPr="005518F9" w:rsidRDefault="001A7EA9" w:rsidP="00141D55">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t>書面意見</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4</w:t>
            </w:r>
          </w:p>
        </w:tc>
        <w:tc>
          <w:tcPr>
            <w:tcW w:w="7513" w:type="dxa"/>
          </w:tcPr>
          <w:p w:rsidR="001A7EA9" w:rsidRPr="005518F9" w:rsidRDefault="001A7EA9" w:rsidP="008F6370">
            <w:pPr>
              <w:pStyle w:val="a4"/>
              <w:numPr>
                <w:ilvl w:val="0"/>
                <w:numId w:val="16"/>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台灣健康社區自主發展協會為社區照顧關懷據點4.0獲某市立醫院邀請共辦長照2.0的 C，須請有意願的退休志工去受照顧服務員的訓練，其報名條件中有一條件是</w:t>
            </w:r>
            <w:r w:rsidRPr="005518F9">
              <w:rPr>
                <w:rFonts w:ascii="標楷體" w:eastAsia="標楷體" w:hAnsi="標楷體"/>
                <w:color w:val="000000" w:themeColor="text1"/>
                <w:szCs w:val="24"/>
              </w:rPr>
              <w:t>”</w:t>
            </w:r>
            <w:r w:rsidRPr="005518F9">
              <w:rPr>
                <w:rFonts w:ascii="標楷體" w:eastAsia="標楷體" w:hAnsi="標楷體" w:hint="eastAsia"/>
                <w:color w:val="000000" w:themeColor="text1"/>
                <w:szCs w:val="24"/>
              </w:rPr>
              <w:t>畢業證書</w:t>
            </w:r>
            <w:r w:rsidRPr="005518F9">
              <w:rPr>
                <w:rFonts w:ascii="標楷體" w:eastAsia="標楷體" w:hAnsi="標楷體"/>
                <w:color w:val="000000" w:themeColor="text1"/>
                <w:szCs w:val="24"/>
              </w:rPr>
              <w:t>”</w:t>
            </w:r>
            <w:r w:rsidRPr="005518F9">
              <w:rPr>
                <w:rFonts w:ascii="標楷體" w:eastAsia="標楷體" w:hAnsi="標楷體" w:hint="eastAsia"/>
                <w:color w:val="000000" w:themeColor="text1"/>
                <w:szCs w:val="24"/>
              </w:rPr>
              <w:t>，小學畢業即可，本人覺得這規定不甚實務，我們志工都是職場多年退休，年齡</w:t>
            </w:r>
            <w:r w:rsidRPr="005518F9">
              <w:rPr>
                <w:rFonts w:ascii="標楷體" w:eastAsia="標楷體" w:hAnsi="標楷體" w:hint="eastAsia"/>
                <w:color w:val="000000" w:themeColor="text1"/>
                <w:szCs w:val="24"/>
              </w:rPr>
              <w:lastRenderedPageBreak/>
              <w:t>多55歲以上，誰還在乎40年前的畢業證書，為何不以其他資力證明取代呢?能否請社會局直接找教育局查證呢?政府的各部會網絡應相互整合支援，民眾負責誠實告知，公部門自行查證才是便民。</w:t>
            </w:r>
          </w:p>
          <w:p w:rsidR="001A7EA9" w:rsidRPr="005518F9" w:rsidRDefault="001A7EA9" w:rsidP="008F6370">
            <w:pPr>
              <w:pStyle w:val="a4"/>
              <w:numPr>
                <w:ilvl w:val="0"/>
                <w:numId w:val="16"/>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老人活動據點，最重要的是健康促進，也是長照2.0最重要的精神，能使87點多的健康老人不要走進失能失智。但怎麼給他好的動機？我建議，這也是我協會的目標，希望有參與健康促進的老人都能得到鼓勵，怎麼做？我們進入網路時代了，我那活動有四分之一以上我都教他們使用網路，網路部分請政府整合一下，我要建構這個網絡不是很容易，如果政府能建立起來，所有活動，請都給他們機會，紀錄能進入網路，全國來比賽，參加健康促進活動的長者都能得到鼓勵，盡量利用網路照顧長者，這是我們協會的心願。</w:t>
            </w:r>
          </w:p>
        </w:tc>
        <w:tc>
          <w:tcPr>
            <w:tcW w:w="7513" w:type="dxa"/>
          </w:tcPr>
          <w:p w:rsidR="001A7EA9" w:rsidRPr="005518F9" w:rsidRDefault="001A7EA9" w:rsidP="008F6370">
            <w:pPr>
              <w:pStyle w:val="a4"/>
              <w:numPr>
                <w:ilvl w:val="0"/>
                <w:numId w:val="17"/>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lastRenderedPageBreak/>
              <w:t>因各相關單位辦理照顧服務員職前訓練計畫不同，故請參訓民眾所檢附報名資料限制有所不同，有關居服訓練檢附證件畢業證書，因不清楚參加哪個訓練班，如果勞動部有這樣的規定，可能還是要配合。至於臺北市今年也會辦班，歡迎來參加，這部分臺北市就可</w:t>
            </w:r>
            <w:r w:rsidRPr="005518F9">
              <w:rPr>
                <w:rFonts w:ascii="標楷體" w:eastAsia="標楷體" w:hAnsi="標楷體" w:hint="eastAsia"/>
                <w:color w:val="000000" w:themeColor="text1"/>
                <w:szCs w:val="24"/>
              </w:rPr>
              <w:lastRenderedPageBreak/>
              <w:t>以再來想辦法克服。我們考慮居服訓練的重要，今年委託單位來辦職業訓練，居服訓練我們會盡快辦理。很多居服員早期去上課是為了照顧自己的父母，父母離開後就走向這個職業，訓練課程對大家都會有幫助。</w:t>
            </w:r>
          </w:p>
          <w:p w:rsidR="001A7EA9" w:rsidRPr="005518F9" w:rsidRDefault="001A7EA9" w:rsidP="008F6370">
            <w:pPr>
              <w:pStyle w:val="a4"/>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本府社會局自辦居家服務照顧服務員職前訓練，105-106年度委託馬偕學校財團法人馬偕醫護管理專科學校辦理。本訓練主要招收對象為年滿16歲以上身心健康、無不良嗜好，願意接受照顧服務員訓練之</w:t>
            </w:r>
            <w:r w:rsidR="008D2CBB">
              <w:rPr>
                <w:rFonts w:ascii="標楷體" w:eastAsia="標楷體" w:hAnsi="標楷體" w:hint="eastAsia"/>
                <w:color w:val="000000" w:themeColor="text1"/>
                <w:szCs w:val="24"/>
              </w:rPr>
              <w:t>人員，並以設籍臺北市者優先。該訓練課程報名所需資料無需檢附畢業證</w:t>
            </w:r>
            <w:r w:rsidRPr="005518F9">
              <w:rPr>
                <w:rFonts w:ascii="標楷體" w:eastAsia="標楷體" w:hAnsi="標楷體" w:hint="eastAsia"/>
                <w:color w:val="000000" w:themeColor="text1"/>
                <w:szCs w:val="24"/>
              </w:rPr>
              <w:t>書，並歡迎有意願投入居家照顧服務產業之民眾報名。</w:t>
            </w:r>
          </w:p>
          <w:p w:rsidR="001A7EA9" w:rsidRPr="005518F9" w:rsidRDefault="001A7EA9" w:rsidP="008F6370">
            <w:pPr>
              <w:numPr>
                <w:ilvl w:val="0"/>
                <w:numId w:val="17"/>
              </w:num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據點運用網路資通訊系統會來思考結合與運用。</w:t>
            </w:r>
          </w:p>
        </w:tc>
      </w:tr>
      <w:tr w:rsidR="005518F9" w:rsidRPr="005518F9" w:rsidTr="009B17B6">
        <w:tc>
          <w:tcPr>
            <w:tcW w:w="425" w:type="dxa"/>
          </w:tcPr>
          <w:p w:rsidR="001A7EA9" w:rsidRPr="005518F9" w:rsidRDefault="001A7EA9" w:rsidP="00CC5089">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lastRenderedPageBreak/>
              <w:t>書面意見</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5</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關於障礙者就業不易，常遭遇職場霸凌，以及身障者就業比一般人困難，精障者就業比例又較低，請社會局做回應？</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有關就業議題，涉及勞動局，勞動局有提供職涯輔導，有一對一諮詢服務，可以向勞動局洽詢。職場霸凌也可以跟勞動局申訴。社會局目前在台北市有兩家精障會所，也有提供就業前準備，若會員有就業需求，我們可以陪同面談，避免僱主歧視。我們也會跟勞動局就服員合作，對想就業的精障者會員，可以找一些工作機會，在會所中也會轉介到過渡性就業，若表現良好，可以跟雇主協調轉為支持性就業。</w:t>
            </w:r>
          </w:p>
        </w:tc>
      </w:tr>
      <w:tr w:rsidR="005518F9" w:rsidRPr="005518F9" w:rsidTr="009B17B6">
        <w:tc>
          <w:tcPr>
            <w:tcW w:w="425" w:type="dxa"/>
          </w:tcPr>
          <w:p w:rsidR="001A7EA9" w:rsidRPr="005518F9" w:rsidRDefault="001A7EA9" w:rsidP="00CC5089">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t>現場發言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6</w:t>
            </w:r>
          </w:p>
        </w:tc>
        <w:tc>
          <w:tcPr>
            <w:tcW w:w="7513" w:type="dxa"/>
          </w:tcPr>
          <w:p w:rsidR="001A7EA9" w:rsidRPr="005518F9" w:rsidRDefault="001A7EA9" w:rsidP="008F6370">
            <w:pPr>
              <w:pStyle w:val="a4"/>
              <w:numPr>
                <w:ilvl w:val="0"/>
                <w:numId w:val="14"/>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我們在規劃方案時，高齡時代常碰到服務對象具備雙重身分，同時是老人，也有身心障礙手冊。我們規劃方案類別上有什麼準則？舉例來說，我們像這類的方案要送身障科還是老福科？如果我們想設置日間關懷據點，如果同時服務障礙者與老人，兩者會不會相衝突？</w:t>
            </w:r>
          </w:p>
          <w:p w:rsidR="001A7EA9" w:rsidRPr="005518F9" w:rsidRDefault="001A7EA9" w:rsidP="008F6370">
            <w:pPr>
              <w:pStyle w:val="a4"/>
              <w:numPr>
                <w:ilvl w:val="0"/>
                <w:numId w:val="14"/>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超高齡時代來臨，社會局鼓勵大家投入，有沒有具體的，除了打電話去老福科詢問，有沒有具體的輔導協助機制？我們打去老福科會不會被切的很瑣碎、轉很多電話，比如剛剛提到會派人來看地</w:t>
            </w:r>
            <w:r w:rsidRPr="005518F9">
              <w:rPr>
                <w:rFonts w:ascii="標楷體" w:eastAsia="標楷體" w:hAnsi="標楷體" w:hint="eastAsia"/>
                <w:color w:val="000000" w:themeColor="text1"/>
                <w:szCs w:val="24"/>
              </w:rPr>
              <w:lastRenderedPageBreak/>
              <w:t>點，但包含後續的服務輔導指導與協助，包含服務對象初期召集，有沒有整合的窗口？</w:t>
            </w:r>
          </w:p>
        </w:tc>
        <w:tc>
          <w:tcPr>
            <w:tcW w:w="7513" w:type="dxa"/>
          </w:tcPr>
          <w:p w:rsidR="001A7EA9" w:rsidRPr="005518F9" w:rsidRDefault="001A7EA9" w:rsidP="008F6370">
            <w:pPr>
              <w:pStyle w:val="a4"/>
              <w:numPr>
                <w:ilvl w:val="0"/>
                <w:numId w:val="21"/>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lastRenderedPageBreak/>
              <w:t>本局推動的老人活動據點主要服務對象為年滿60歲以上之長</w:t>
            </w:r>
            <w:r w:rsidR="00DF482F">
              <w:rPr>
                <w:rFonts w:ascii="標楷體" w:eastAsia="標楷體" w:hAnsi="標楷體" w:hint="eastAsia"/>
                <w:color w:val="000000" w:themeColor="text1"/>
                <w:szCs w:val="24"/>
              </w:rPr>
              <w:t>輩</w:t>
            </w:r>
            <w:r w:rsidRPr="005518F9">
              <w:rPr>
                <w:rFonts w:ascii="標楷體" w:eastAsia="標楷體" w:hAnsi="標楷體" w:hint="eastAsia"/>
                <w:color w:val="000000" w:themeColor="text1"/>
                <w:szCs w:val="24"/>
              </w:rPr>
              <w:t>，但不會排斥中高齡或是身心障礙者一起到據點活動，透過據點的拓展，希望能提高長者的社會參與力，若長者還可以行動，都鼓勵長者走入社區多活動，有助於延緩老化。若有輕度失能的長者可就近至老人活動日托據點5.0參加課程、共餐等。如果是較嚴重的身心障礙者或失智長者，考量所需的照顧不同，也可能涉及專業的照顧服務，建議分開辦理比較妥當。</w:t>
            </w:r>
          </w:p>
          <w:p w:rsidR="001A7EA9" w:rsidRPr="005518F9" w:rsidRDefault="001A7EA9" w:rsidP="008F6370">
            <w:pPr>
              <w:pStyle w:val="a4"/>
              <w:numPr>
                <w:ilvl w:val="0"/>
                <w:numId w:val="21"/>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老</w:t>
            </w:r>
            <w:proofErr w:type="gramStart"/>
            <w:r w:rsidRPr="005518F9">
              <w:rPr>
                <w:rFonts w:ascii="標楷體" w:eastAsia="標楷體" w:hAnsi="標楷體" w:hint="eastAsia"/>
                <w:color w:val="000000" w:themeColor="text1"/>
                <w:szCs w:val="24"/>
              </w:rPr>
              <w:t>福科依</w:t>
            </w:r>
            <w:proofErr w:type="gramEnd"/>
            <w:r w:rsidRPr="005518F9">
              <w:rPr>
                <w:rFonts w:ascii="標楷體" w:eastAsia="標楷體" w:hAnsi="標楷體" w:hint="eastAsia"/>
                <w:color w:val="000000" w:themeColor="text1"/>
                <w:szCs w:val="24"/>
              </w:rPr>
              <w:t>老人健康程度變化規劃不同階段的福利服務，業務量相</w:t>
            </w:r>
            <w:r w:rsidRPr="005518F9">
              <w:rPr>
                <w:rFonts w:ascii="標楷體" w:eastAsia="標楷體" w:hAnsi="標楷體" w:hint="eastAsia"/>
                <w:color w:val="000000" w:themeColor="text1"/>
                <w:szCs w:val="24"/>
              </w:rPr>
              <w:lastRenderedPageBreak/>
              <w:t>當龐大，</w:t>
            </w:r>
            <w:proofErr w:type="gramStart"/>
            <w:r w:rsidRPr="005518F9">
              <w:rPr>
                <w:rFonts w:ascii="標楷體" w:eastAsia="標楷體" w:hAnsi="標楷體" w:hint="eastAsia"/>
                <w:color w:val="000000" w:themeColor="text1"/>
                <w:szCs w:val="24"/>
              </w:rPr>
              <w:t>在科裡依</w:t>
            </w:r>
            <w:proofErr w:type="gramEnd"/>
            <w:r w:rsidRPr="005518F9">
              <w:rPr>
                <w:rFonts w:ascii="標楷體" w:eastAsia="標楷體" w:hAnsi="標楷體" w:hint="eastAsia"/>
                <w:color w:val="000000" w:themeColor="text1"/>
                <w:szCs w:val="24"/>
              </w:rPr>
              <w:t>業務</w:t>
            </w:r>
            <w:proofErr w:type="gramStart"/>
            <w:r w:rsidRPr="005518F9">
              <w:rPr>
                <w:rFonts w:ascii="標楷體" w:eastAsia="標楷體" w:hAnsi="標楷體" w:hint="eastAsia"/>
                <w:color w:val="000000" w:themeColor="text1"/>
                <w:szCs w:val="24"/>
              </w:rPr>
              <w:t>性質分股承辦</w:t>
            </w:r>
            <w:proofErr w:type="gramEnd"/>
            <w:r w:rsidRPr="005518F9">
              <w:rPr>
                <w:rFonts w:ascii="標楷體" w:eastAsia="標楷體" w:hAnsi="標楷體" w:hint="eastAsia"/>
                <w:color w:val="000000" w:themeColor="text1"/>
                <w:szCs w:val="24"/>
              </w:rPr>
              <w:t>機構管理、權益倡導及照顧服務，依民眾詢問需求轉由承辦協助輔導</w:t>
            </w:r>
            <w:r w:rsidR="00DF482F">
              <w:rPr>
                <w:rFonts w:ascii="標楷體" w:eastAsia="標楷體" w:hAnsi="標楷體" w:hint="eastAsia"/>
                <w:color w:val="000000" w:themeColor="text1"/>
                <w:szCs w:val="24"/>
              </w:rPr>
              <w:t>，</w:t>
            </w:r>
            <w:r w:rsidRPr="005518F9">
              <w:rPr>
                <w:rFonts w:ascii="標楷體" w:eastAsia="標楷體" w:hAnsi="標楷體" w:hint="eastAsia"/>
                <w:color w:val="000000" w:themeColor="text1"/>
                <w:szCs w:val="24"/>
              </w:rPr>
              <w:t>以利有效回應民眾需求。像是老人活動據點，從初期的場勘、辦理的協助以及核銷輔導，各行政區皆有專責窗口可提供諮詢。</w:t>
            </w:r>
          </w:p>
        </w:tc>
      </w:tr>
      <w:tr w:rsidR="005518F9" w:rsidRPr="005518F9" w:rsidTr="009B17B6">
        <w:tc>
          <w:tcPr>
            <w:tcW w:w="425" w:type="dxa"/>
          </w:tcPr>
          <w:p w:rsidR="001A7EA9" w:rsidRPr="005518F9" w:rsidRDefault="001A7EA9" w:rsidP="00CC5089">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lastRenderedPageBreak/>
              <w:t>現場發言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7</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我們曾</w:t>
            </w:r>
            <w:bookmarkStart w:id="0" w:name="_GoBack"/>
            <w:bookmarkEnd w:id="0"/>
            <w:r w:rsidRPr="005518F9">
              <w:rPr>
                <w:rFonts w:ascii="標楷體" w:eastAsia="標楷體" w:hAnsi="標楷體" w:hint="eastAsia"/>
                <w:color w:val="000000" w:themeColor="text1"/>
                <w:szCs w:val="24"/>
              </w:rPr>
              <w:t xml:space="preserve">承接男性服務中心方案，但這是新創服務，很多男性朋友不知道有這個男性服務中心。對於新創服務需要宣傳經費，請問市府有沒有可能在新創方面能有多一點宣傳經費？ </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有關新創服務推廣宣傳，男士服務中心原已規劃於方案服務費中編列宣導費用，提供辦理活動、</w:t>
            </w:r>
            <w:r w:rsidR="00631A61" w:rsidRPr="005518F9">
              <w:rPr>
                <w:rFonts w:ascii="標楷體" w:eastAsia="標楷體" w:hAnsi="標楷體" w:hint="eastAsia"/>
                <w:color w:val="000000" w:themeColor="text1"/>
                <w:szCs w:val="24"/>
              </w:rPr>
              <w:t>記者會、場企宣廣、文宣海報印製等費用供受託單位運用以推廣該服務。</w:t>
            </w:r>
            <w:r w:rsidRPr="005518F9">
              <w:rPr>
                <w:rFonts w:ascii="標楷體" w:eastAsia="標楷體" w:hAnsi="標楷體" w:hint="eastAsia"/>
                <w:color w:val="000000" w:themeColor="text1"/>
                <w:szCs w:val="24"/>
              </w:rPr>
              <w:t>新創方案推廣，亦將利用本府相關資源，如電子看板跑馬燈、廣播電台廣告等方式進行，以積極運用本府資源達加強宣導之效。未來新創之服務方案設計，亦將貴單位建議納入考量。</w:t>
            </w:r>
          </w:p>
        </w:tc>
      </w:tr>
      <w:tr w:rsidR="005518F9" w:rsidRPr="005518F9" w:rsidTr="009B17B6">
        <w:tc>
          <w:tcPr>
            <w:tcW w:w="425" w:type="dxa"/>
          </w:tcPr>
          <w:p w:rsidR="001A7EA9" w:rsidRPr="005518F9" w:rsidRDefault="001A7EA9" w:rsidP="00CC5089">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t>現場發言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8</w:t>
            </w:r>
          </w:p>
        </w:tc>
        <w:tc>
          <w:tcPr>
            <w:tcW w:w="7513" w:type="dxa"/>
          </w:tcPr>
          <w:p w:rsidR="001A7EA9" w:rsidRPr="005518F9" w:rsidRDefault="001A7EA9" w:rsidP="008F6370">
            <w:pPr>
              <w:pStyle w:val="a4"/>
              <w:numPr>
                <w:ilvl w:val="0"/>
                <w:numId w:val="15"/>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現在保母班要花八千塊去120小時的學習，去年我們辦了兩期，保母班出來之後，並不能拿到2000塊的補助費，這兩千塊補助費的條件非常嚴苛，父母都要上班，且總收入不能超過標準。我接觸很多案例都是父親在上班，母親照顧孩子，兩個孩子，這樣的話他的爺爺奶奶即使上了120小時也不能領。父母都去上班，奶奶照顧小孩，這樣才可以領。我認為這樣非常不合理。我們開辦，他們花八千塊去上這個課，請問到現在有多少人領到這兩千塊？</w:t>
            </w:r>
          </w:p>
          <w:p w:rsidR="001A7EA9" w:rsidRPr="005518F9" w:rsidRDefault="001A7EA9" w:rsidP="008F6370">
            <w:pPr>
              <w:pStyle w:val="a4"/>
              <w:numPr>
                <w:ilvl w:val="0"/>
                <w:numId w:val="15"/>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社會局報告預算補助中人民團體跟社區發展協會的比例幾乎看不到，可見社區發展協會的補助比例相當低，它又和人民團體在一起，社區發展協會推動社區老化等，目前臺北市社區發展協會有三百多個，佔相當的比例，相當重要，是不是在這個地方可以單獨排出來？</w:t>
            </w:r>
          </w:p>
          <w:p w:rsidR="001A7EA9" w:rsidRPr="005518F9" w:rsidRDefault="001A7EA9" w:rsidP="00C21007">
            <w:pPr>
              <w:pStyle w:val="a4"/>
              <w:numPr>
                <w:ilvl w:val="0"/>
                <w:numId w:val="15"/>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建議鼓勵社區去參與評鑑，把評鑑的獎金拉高。去年我們得到衛福部評鑑全國組第一名，衛福部的獎金是20萬，可是我們努力這麼久，</w:t>
            </w:r>
            <w:r w:rsidR="007A129C">
              <w:rPr>
                <w:rFonts w:ascii="標楷體" w:eastAsia="標楷體" w:hAnsi="標楷體" w:hint="eastAsia"/>
                <w:color w:val="000000" w:themeColor="text1"/>
                <w:szCs w:val="24"/>
              </w:rPr>
              <w:t>代表臺</w:t>
            </w:r>
            <w:r w:rsidRPr="005518F9">
              <w:rPr>
                <w:rFonts w:ascii="標楷體" w:eastAsia="標楷體" w:hAnsi="標楷體" w:hint="eastAsia"/>
                <w:color w:val="000000" w:themeColor="text1"/>
                <w:szCs w:val="24"/>
              </w:rPr>
              <w:t xml:space="preserve">北市拼到第一名，市長卻不知道這件事。我建議應該給社區發展協會的夥伴鼓勵。 </w:t>
            </w:r>
          </w:p>
        </w:tc>
        <w:tc>
          <w:tcPr>
            <w:tcW w:w="7513" w:type="dxa"/>
          </w:tcPr>
          <w:p w:rsidR="001A7EA9" w:rsidRPr="005518F9" w:rsidRDefault="001A7EA9" w:rsidP="008F6370">
            <w:pPr>
              <w:pStyle w:val="a4"/>
              <w:numPr>
                <w:ilvl w:val="0"/>
                <w:numId w:val="1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保母班收費約八千元，因為屬於職業訓練，參</w:t>
            </w:r>
            <w:r w:rsidR="00DF482F">
              <w:rPr>
                <w:rFonts w:ascii="標楷體" w:eastAsia="標楷體" w:hAnsi="標楷體" w:hint="eastAsia"/>
                <w:color w:val="000000" w:themeColor="text1"/>
                <w:szCs w:val="24"/>
              </w:rPr>
              <w:t>與者會自行付費。不過這部分台北市有積極爭取中央補助班，對弱勢身分</w:t>
            </w:r>
            <w:r w:rsidRPr="005518F9">
              <w:rPr>
                <w:rFonts w:ascii="標楷體" w:eastAsia="標楷體" w:hAnsi="標楷體" w:hint="eastAsia"/>
                <w:color w:val="000000" w:themeColor="text1"/>
                <w:szCs w:val="24"/>
              </w:rPr>
              <w:t>的照顧者有補助。今年爭取到兩個班，開辦會公告，可能會在六月份。另外有關中央補助爺奶津貼，因為屬於中央補助規範，對父母雙就業及稅率20%以下為全國統一，這是各縣市政府較無法變動的。目前中央對家外托育補助項目的分流資源配置正在重新討論研議。</w:t>
            </w:r>
          </w:p>
          <w:p w:rsidR="00F32304" w:rsidRPr="005518F9" w:rsidRDefault="00F32304" w:rsidP="008F6370">
            <w:pPr>
              <w:pStyle w:val="a4"/>
              <w:numPr>
                <w:ilvl w:val="0"/>
                <w:numId w:val="1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社區發展協會屬社會團體的一類，本局於人民團體輔導項下所編列預算，主要係以組織團體培力為主；所辦理補助計畫亦以促進社區凝聚及社區基礎運作為主。社區發展協會體質健全後將依社區需求及特色申請本局各單位及其他局處之相關補助經費。本府所提供予社區之資源非限於人民團體項下經費。</w:t>
            </w:r>
          </w:p>
          <w:p w:rsidR="00F32304" w:rsidRPr="005518F9" w:rsidRDefault="00F32304" w:rsidP="008F6370">
            <w:pPr>
              <w:pStyle w:val="a4"/>
              <w:numPr>
                <w:ilvl w:val="0"/>
                <w:numId w:val="1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本局鼓勵社區發展協會參加社區評鑑工作，每年依社區意願報名參加，依評鑑結果頒予1萬至7萬元</w:t>
            </w:r>
            <w:r w:rsidR="00402560">
              <w:rPr>
                <w:rFonts w:ascii="標楷體" w:eastAsia="標楷體" w:hAnsi="標楷體" w:hint="eastAsia"/>
                <w:color w:val="000000" w:themeColor="text1"/>
                <w:szCs w:val="24"/>
              </w:rPr>
              <w:t>不</w:t>
            </w:r>
            <w:r w:rsidRPr="005518F9">
              <w:rPr>
                <w:rFonts w:ascii="標楷體" w:eastAsia="標楷體" w:hAnsi="標楷體" w:hint="eastAsia"/>
                <w:color w:val="000000" w:themeColor="text1"/>
                <w:szCs w:val="24"/>
              </w:rPr>
              <w:t>等</w:t>
            </w:r>
            <w:r w:rsidR="00402560">
              <w:rPr>
                <w:rFonts w:ascii="標楷體" w:eastAsia="標楷體" w:hAnsi="標楷體" w:hint="eastAsia"/>
                <w:color w:val="000000" w:themeColor="text1"/>
                <w:szCs w:val="24"/>
              </w:rPr>
              <w:t>之</w:t>
            </w:r>
            <w:r w:rsidRPr="005518F9">
              <w:rPr>
                <w:rFonts w:ascii="標楷體" w:eastAsia="標楷體" w:hAnsi="標楷體" w:hint="eastAsia"/>
                <w:color w:val="000000" w:themeColor="text1"/>
                <w:szCs w:val="24"/>
              </w:rPr>
              <w:t>獎勵金額，獲獎勵家數每年約35~40家。上開獎金額度已高於本局其他評鑑獎金。另針對105年本局推薦至中央評鑑獲獎社區，首度安排由</w:t>
            </w:r>
            <w:r w:rsidR="00402560">
              <w:rPr>
                <w:rFonts w:ascii="標楷體" w:eastAsia="標楷體" w:hAnsi="標楷體" w:hint="eastAsia"/>
                <w:color w:val="000000" w:themeColor="text1"/>
                <w:szCs w:val="24"/>
              </w:rPr>
              <w:t>本</w:t>
            </w:r>
            <w:r w:rsidRPr="005518F9">
              <w:rPr>
                <w:rFonts w:ascii="標楷體" w:eastAsia="標楷體" w:hAnsi="標楷體" w:hint="eastAsia"/>
                <w:color w:val="000000" w:themeColor="text1"/>
                <w:szCs w:val="24"/>
              </w:rPr>
              <w:t>局長官至社區貼紅榜，與社區居民共享榮耀；有關建議府層級長官鼓勵一案，本局將於下次中央評鑑後參酌辦理。</w:t>
            </w:r>
          </w:p>
        </w:tc>
      </w:tr>
      <w:tr w:rsidR="005518F9" w:rsidRPr="005518F9" w:rsidTr="009B17B6">
        <w:tc>
          <w:tcPr>
            <w:tcW w:w="425" w:type="dxa"/>
          </w:tcPr>
          <w:p w:rsidR="001A7EA9" w:rsidRPr="005518F9" w:rsidRDefault="001A7EA9" w:rsidP="00CC5089">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lastRenderedPageBreak/>
              <w:t>現場發言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9</w:t>
            </w:r>
          </w:p>
        </w:tc>
        <w:tc>
          <w:tcPr>
            <w:tcW w:w="7513" w:type="dxa"/>
          </w:tcPr>
          <w:p w:rsidR="001A7EA9" w:rsidRPr="005518F9" w:rsidRDefault="001A7EA9" w:rsidP="008F6370">
            <w:pPr>
              <w:pStyle w:val="a4"/>
              <w:numPr>
                <w:ilvl w:val="0"/>
                <w:numId w:val="22"/>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我很願意做創新工作，老人共餐，我大概是全國第一個開辦，但我辦共餐，竟然不符合共餐服務，因為沒跟市府簽約，我非常納悶。輔具我們每年一百多人次，卻不符合B。請不要拘泥於法令規章，我是著眼於有沒有需要。有些法令衝突，應該從寬來看。</w:t>
            </w:r>
          </w:p>
          <w:p w:rsidR="001A7EA9" w:rsidRPr="005518F9" w:rsidRDefault="001A7EA9" w:rsidP="008F6370">
            <w:pPr>
              <w:pStyle w:val="a4"/>
              <w:numPr>
                <w:ilvl w:val="0"/>
                <w:numId w:val="22"/>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我常在群組裡收到社政單位的訊息，請我們去關懷個案，但卻不給我們個資，我認為應該是我把個資給您，如果您洩露，就依個資法辦。此外，我們公園專業單位做得很好，但現在仍有很多社區還是用塑膠地墊，那是很有毒性的，曝曬一整天，小孩在那邊玩，揮發的有毒物質我們沒有注意到。歐美跟剛剛影片中的公園，並沒有這些東西。我建議社政單位可以思考用木屑等自然資源，環保又安全。</w:t>
            </w:r>
          </w:p>
        </w:tc>
        <w:tc>
          <w:tcPr>
            <w:tcW w:w="7513" w:type="dxa"/>
          </w:tcPr>
          <w:p w:rsidR="001A7EA9" w:rsidRPr="005518F9" w:rsidRDefault="001A7EA9" w:rsidP="008F6370">
            <w:pPr>
              <w:pStyle w:val="a4"/>
              <w:numPr>
                <w:ilvl w:val="0"/>
                <w:numId w:val="26"/>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依衛生福利部社會及家庭署</w:t>
            </w:r>
            <w:r w:rsidRPr="005518F9">
              <w:rPr>
                <w:rFonts w:ascii="標楷體" w:eastAsia="標楷體" w:hAnsi="標楷體"/>
                <w:color w:val="000000" w:themeColor="text1"/>
                <w:szCs w:val="24"/>
              </w:rPr>
              <w:t>105</w:t>
            </w:r>
            <w:r w:rsidRPr="005518F9">
              <w:rPr>
                <w:rFonts w:ascii="標楷體" w:eastAsia="標楷體" w:hAnsi="標楷體" w:hint="eastAsia"/>
                <w:color w:val="000000" w:themeColor="text1"/>
                <w:szCs w:val="24"/>
              </w:rPr>
              <w:t>年</w:t>
            </w:r>
            <w:r w:rsidRPr="005518F9">
              <w:rPr>
                <w:rFonts w:ascii="標楷體" w:eastAsia="標楷體" w:hAnsi="標楷體"/>
                <w:color w:val="000000" w:themeColor="text1"/>
                <w:szCs w:val="24"/>
              </w:rPr>
              <w:t>10</w:t>
            </w:r>
            <w:r w:rsidRPr="005518F9">
              <w:rPr>
                <w:rFonts w:ascii="標楷體" w:eastAsia="標楷體" w:hAnsi="標楷體" w:hint="eastAsia"/>
                <w:color w:val="000000" w:themeColor="text1"/>
                <w:szCs w:val="24"/>
              </w:rPr>
              <w:t>月推動社區整體照顧模式對縣市政府行政說明，社區整體照顧模式將服務提供單位類型分為社區整合型服務中心（簡稱Ａ級）、複合型服務中心（簡稱Ｂ級）及巷弄長照站（簡稱Ｃ級）。服務模式之基本理念，係期望失能長者在住家車程</w:t>
            </w:r>
            <w:r w:rsidRPr="005518F9">
              <w:rPr>
                <w:rFonts w:ascii="標楷體" w:eastAsia="標楷體" w:hAnsi="標楷體"/>
                <w:color w:val="000000" w:themeColor="text1"/>
                <w:szCs w:val="24"/>
              </w:rPr>
              <w:t>30</w:t>
            </w:r>
            <w:r w:rsidRPr="005518F9">
              <w:rPr>
                <w:rFonts w:ascii="標楷體" w:eastAsia="標楷體" w:hAnsi="標楷體" w:hint="eastAsia"/>
                <w:color w:val="000000" w:themeColor="text1"/>
                <w:szCs w:val="24"/>
              </w:rPr>
              <w:t>分鐘以內的活動範圍內，建構「結合照顧、預防、生活支援、住宅以及醫療」等各項服務一體化之照顧體系。</w:t>
            </w:r>
          </w:p>
          <w:p w:rsidR="001A7EA9" w:rsidRPr="005518F9" w:rsidRDefault="001A7EA9" w:rsidP="008F6370">
            <w:pPr>
              <w:pStyle w:val="a4"/>
              <w:numPr>
                <w:ilvl w:val="0"/>
                <w:numId w:val="29"/>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其中B級單位(複合型服務中心)申請資格為：</w:t>
            </w:r>
          </w:p>
          <w:p w:rsidR="001A7EA9" w:rsidRPr="005518F9" w:rsidRDefault="001A7EA9" w:rsidP="008F6370">
            <w:pPr>
              <w:pStyle w:val="a4"/>
              <w:numPr>
                <w:ilvl w:val="0"/>
                <w:numId w:val="2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以公益為目的設立之財團法人、社團法人、社會福利團體。</w:t>
            </w:r>
          </w:p>
          <w:p w:rsidR="001A7EA9" w:rsidRPr="005518F9" w:rsidRDefault="001A7EA9" w:rsidP="008F6370">
            <w:pPr>
              <w:pStyle w:val="a4"/>
              <w:numPr>
                <w:ilvl w:val="0"/>
                <w:numId w:val="2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老人福利機構(含小型機構)、身心障礙福利機構。</w:t>
            </w:r>
          </w:p>
          <w:p w:rsidR="001A7EA9" w:rsidRPr="005518F9" w:rsidRDefault="001A7EA9" w:rsidP="008F6370">
            <w:pPr>
              <w:pStyle w:val="a4"/>
              <w:numPr>
                <w:ilvl w:val="0"/>
                <w:numId w:val="2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醫事機構。</w:t>
            </w:r>
          </w:p>
          <w:p w:rsidR="001A7EA9" w:rsidRPr="005518F9" w:rsidRDefault="001A7EA9" w:rsidP="008F6370">
            <w:pPr>
              <w:pStyle w:val="a4"/>
              <w:numPr>
                <w:ilvl w:val="0"/>
                <w:numId w:val="28"/>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社會工作師事務所。</w:t>
            </w:r>
          </w:p>
          <w:p w:rsidR="001A7EA9" w:rsidRPr="005518F9" w:rsidRDefault="001A7EA9" w:rsidP="008F6370">
            <w:pPr>
              <w:pStyle w:val="a4"/>
              <w:numPr>
                <w:ilvl w:val="0"/>
                <w:numId w:val="29"/>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申請要件為：須接受直轄市、縣（市）政府補助(或委託)辦理長期照顧服務。</w:t>
            </w:r>
          </w:p>
          <w:p w:rsidR="001A7EA9" w:rsidRPr="005518F9" w:rsidRDefault="001A7EA9" w:rsidP="008F6370">
            <w:pPr>
              <w:pStyle w:val="a4"/>
              <w:numPr>
                <w:ilvl w:val="0"/>
                <w:numId w:val="29"/>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針對上述衛生福利部在社區整體照顧模式B級單位資格與要件規定，本局將發文建請中央評估放寬資格可行性。</w:t>
            </w:r>
          </w:p>
          <w:p w:rsidR="001A7EA9" w:rsidRPr="005518F9" w:rsidRDefault="001A7EA9" w:rsidP="008F6370">
            <w:pPr>
              <w:pStyle w:val="a4"/>
              <w:numPr>
                <w:ilvl w:val="0"/>
                <w:numId w:val="26"/>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公園鋪地因屬本府工務局公園路燈工程管理處管轄，故建議向主責單位反映，另有關共融式遊戲場鋪地材質本局將轉達此建議給相關建造遊戲場之局處。</w:t>
            </w:r>
          </w:p>
        </w:tc>
      </w:tr>
      <w:tr w:rsidR="005518F9" w:rsidRPr="005518F9" w:rsidTr="009B17B6">
        <w:tc>
          <w:tcPr>
            <w:tcW w:w="425" w:type="dxa"/>
          </w:tcPr>
          <w:p w:rsidR="001A7EA9" w:rsidRPr="005518F9" w:rsidRDefault="001A7EA9" w:rsidP="00CC5089">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t>現場發言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10</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全國婦女聯合會的會員是團體，剛講說服務健康老人，讓87.3%的老人不要被長照，如果能協助，現在培訓的居服員介入比較少。我最後一個問題，全台北市人口，女性比男性多十二萬，女性平均餘命長壽將近七歲，請問局長我們很多公宅裡，我很期待有地方讓婦女團體做實驗，能夠服務一些獨居或單身、單親，初老可以服務中老，我是性平委員，我們在討論托育、長照2.0跟女性就業，可是今天很少談到女性就業，很多是因為請了外勞。女性多了十二萬，又可能沒有地方的居住環境等，我們依然要跳脫男女的性別觀，今年國家地理雜誌的封面是用性別革</w:t>
            </w:r>
            <w:r w:rsidRPr="005518F9">
              <w:rPr>
                <w:rFonts w:ascii="標楷體" w:eastAsia="標楷體" w:hAnsi="標楷體" w:hint="eastAsia"/>
                <w:color w:val="000000" w:themeColor="text1"/>
                <w:szCs w:val="24"/>
              </w:rPr>
              <w:lastRenderedPageBreak/>
              <w:t>命，除了男女性別，其他性別我們也要尊重，這是基本人權的問題，希望大家表達一下意見。</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lastRenderedPageBreak/>
              <w:t>關於婦女就業，本市於10個婦女暨家庭服務中心都有積極推動弱勢婦女重返職場，目標是結合相關資源，讓弱勢婦女可以先改變自身的就業意願與動機，再進一步的從臨時性的工作開始嘗試就業。此外，在10個婦女暨家庭服務中心的年度方案中，亦為婦女規劃就業相關方案，婦女朋友可以藉由參與</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職涯探索、職前準備、就業培力、職業訓練、創業課程等課程增進就業</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其中亦包含實用的課程，如：家事清潔人員訓練課程</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基礎手足修護保養與長者陪伴課程等</w:t>
            </w:r>
            <w:r w:rsidRPr="005518F9">
              <w:rPr>
                <w:rFonts w:ascii="新細明體" w:eastAsia="新細明體" w:hAnsi="新細明體" w:hint="eastAsia"/>
                <w:color w:val="000000" w:themeColor="text1"/>
                <w:szCs w:val="24"/>
              </w:rPr>
              <w:t>，</w:t>
            </w:r>
            <w:r w:rsidRPr="005518F9">
              <w:rPr>
                <w:rFonts w:ascii="標楷體" w:eastAsia="標楷體" w:hAnsi="標楷體" w:hint="eastAsia"/>
                <w:color w:val="000000" w:themeColor="text1"/>
                <w:szCs w:val="24"/>
              </w:rPr>
              <w:t>從這些中心的服務中，推動婦女就業。</w:t>
            </w:r>
          </w:p>
        </w:tc>
      </w:tr>
      <w:tr w:rsidR="005518F9" w:rsidRPr="005518F9" w:rsidTr="009B17B6">
        <w:tc>
          <w:tcPr>
            <w:tcW w:w="425" w:type="dxa"/>
          </w:tcPr>
          <w:p w:rsidR="001A7EA9" w:rsidRPr="005518F9" w:rsidRDefault="001A7EA9" w:rsidP="00617704">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lastRenderedPageBreak/>
              <w:t>書面意見</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11</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建議台北市社福地圖納入各類型服務協會，包含本會(台灣失智症協會)、瑞智學堂、瑞智互助家庭等。</w:t>
            </w:r>
          </w:p>
        </w:tc>
        <w:tc>
          <w:tcPr>
            <w:tcW w:w="7513" w:type="dxa"/>
          </w:tcPr>
          <w:p w:rsidR="001A7EA9" w:rsidRPr="005518F9" w:rsidRDefault="001A7EA9" w:rsidP="008F6370">
            <w:pPr>
              <w:spacing w:line="0" w:lineRule="atLeast"/>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本局社福地圖針對公部門單位列出佈點情形，包括公辦民營、委託辦理或補助辦理等單位，以便民眾上網查詢鄰近之資源。若貴會有各類活動資訊可來函說明，本局將竭誠協助轉知宣導相關單位。</w:t>
            </w:r>
          </w:p>
        </w:tc>
      </w:tr>
      <w:tr w:rsidR="005518F9" w:rsidRPr="005518F9" w:rsidTr="009B17B6">
        <w:trPr>
          <w:trHeight w:val="899"/>
        </w:trPr>
        <w:tc>
          <w:tcPr>
            <w:tcW w:w="425" w:type="dxa"/>
          </w:tcPr>
          <w:p w:rsidR="001A7EA9" w:rsidRPr="005518F9" w:rsidRDefault="001A7EA9" w:rsidP="00617704">
            <w:pPr>
              <w:spacing w:line="0" w:lineRule="atLeast"/>
              <w:rPr>
                <w:rFonts w:ascii="標楷體" w:eastAsia="標楷體" w:hAnsi="標楷體"/>
                <w:color w:val="000000" w:themeColor="text1"/>
                <w:szCs w:val="24"/>
              </w:rPr>
            </w:pPr>
            <w:r w:rsidRPr="005518F9">
              <w:rPr>
                <w:rFonts w:ascii="標楷體" w:eastAsia="標楷體" w:hAnsi="標楷體" w:hint="eastAsia"/>
                <w:color w:val="000000" w:themeColor="text1"/>
                <w:szCs w:val="24"/>
              </w:rPr>
              <w:t>網路留言</w:t>
            </w:r>
          </w:p>
        </w:tc>
        <w:tc>
          <w:tcPr>
            <w:tcW w:w="596" w:type="dxa"/>
          </w:tcPr>
          <w:p w:rsidR="001A7EA9" w:rsidRPr="005518F9" w:rsidRDefault="001A7EA9" w:rsidP="002730F2">
            <w:pPr>
              <w:spacing w:line="0" w:lineRule="atLeast"/>
              <w:jc w:val="center"/>
              <w:rPr>
                <w:rFonts w:ascii="標楷體" w:eastAsia="標楷體" w:hAnsi="標楷體"/>
                <w:color w:val="000000" w:themeColor="text1"/>
                <w:szCs w:val="24"/>
              </w:rPr>
            </w:pPr>
            <w:r w:rsidRPr="005518F9">
              <w:rPr>
                <w:rFonts w:ascii="標楷體" w:eastAsia="標楷體" w:hAnsi="標楷體" w:hint="eastAsia"/>
                <w:color w:val="000000" w:themeColor="text1"/>
                <w:szCs w:val="24"/>
              </w:rPr>
              <w:t>12</w:t>
            </w:r>
          </w:p>
        </w:tc>
        <w:tc>
          <w:tcPr>
            <w:tcW w:w="7513" w:type="dxa"/>
          </w:tcPr>
          <w:p w:rsidR="001A7EA9" w:rsidRPr="005518F9" w:rsidRDefault="001A7EA9" w:rsidP="008F6370">
            <w:pPr>
              <w:pStyle w:val="a4"/>
              <w:numPr>
                <w:ilvl w:val="0"/>
                <w:numId w:val="19"/>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建議多設立老人共餐據點。</w:t>
            </w:r>
          </w:p>
          <w:p w:rsidR="001A7EA9" w:rsidRPr="005518F9" w:rsidRDefault="001A7EA9" w:rsidP="008F6370">
            <w:pPr>
              <w:pStyle w:val="a4"/>
              <w:numPr>
                <w:ilvl w:val="0"/>
                <w:numId w:val="19"/>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臺北市身障大樓很好，但精神病患的會所能力和專業仍不足夠，即便在醫院亦是不足，缺人、缺錢、缺專業。</w:t>
            </w:r>
          </w:p>
        </w:tc>
        <w:tc>
          <w:tcPr>
            <w:tcW w:w="7513" w:type="dxa"/>
          </w:tcPr>
          <w:p w:rsidR="001A7EA9" w:rsidRPr="005518F9" w:rsidRDefault="001A7EA9" w:rsidP="008F6370">
            <w:pPr>
              <w:pStyle w:val="a4"/>
              <w:numPr>
                <w:ilvl w:val="0"/>
                <w:numId w:val="30"/>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rPr>
              <w:t>因應臺灣高齡化社會現況，老人共餐據點為本府重要政策之一，</w:t>
            </w:r>
            <w:r w:rsidRPr="005518F9">
              <w:rPr>
                <w:rFonts w:ascii="標楷體" w:eastAsia="標楷體" w:hAnsi="標楷體" w:hint="eastAsia"/>
                <w:color w:val="000000" w:themeColor="text1"/>
                <w:szCs w:val="24"/>
              </w:rPr>
              <w:t>目前本局亦積極結合民間單位及里辦公處擴增老人共餐據點，提供社區長者就近參與共餐活動及各式課程，以達到健康老化、活躍老化之目標。</w:t>
            </w:r>
          </w:p>
          <w:p w:rsidR="001A7EA9" w:rsidRPr="005518F9" w:rsidRDefault="001A7EA9" w:rsidP="008F6370">
            <w:pPr>
              <w:pStyle w:val="a4"/>
              <w:numPr>
                <w:ilvl w:val="0"/>
                <w:numId w:val="30"/>
              </w:numPr>
              <w:spacing w:line="0" w:lineRule="atLeast"/>
              <w:ind w:leftChars="0"/>
              <w:jc w:val="both"/>
              <w:rPr>
                <w:rFonts w:ascii="標楷體" w:eastAsia="標楷體" w:hAnsi="標楷體"/>
                <w:color w:val="000000" w:themeColor="text1"/>
                <w:szCs w:val="24"/>
              </w:rPr>
            </w:pPr>
            <w:r w:rsidRPr="005518F9">
              <w:rPr>
                <w:rFonts w:ascii="標楷體" w:eastAsia="標楷體" w:hAnsi="標楷體" w:hint="eastAsia"/>
                <w:color w:val="000000" w:themeColor="text1"/>
                <w:szCs w:val="24"/>
              </w:rPr>
              <w:t>本市有2家精神障礙者會所，受託單位須參照國際會所發展中心公布「國際會所模式標準」執行，透過職員與會員共同參與工作日、多元性活動/講座及過渡性就業等服務內容，促進精障者社區融合及自立，其職員須具備前述專業知識及能力方得提供適切之服務；若仍有需精進部分可提供本局參考。</w:t>
            </w:r>
          </w:p>
        </w:tc>
      </w:tr>
    </w:tbl>
    <w:p w:rsidR="00CD3FE9" w:rsidRPr="005518F9" w:rsidRDefault="00CD3FE9" w:rsidP="0046069E">
      <w:pPr>
        <w:rPr>
          <w:color w:val="000000" w:themeColor="text1"/>
        </w:rPr>
      </w:pPr>
    </w:p>
    <w:sectPr w:rsidR="00CD3FE9" w:rsidRPr="005518F9" w:rsidSect="00E50BAD">
      <w:footerReference w:type="default" r:id="rId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2F" w:rsidRDefault="002A3C2F" w:rsidP="00697E04">
      <w:r>
        <w:separator/>
      </w:r>
    </w:p>
  </w:endnote>
  <w:endnote w:type="continuationSeparator" w:id="0">
    <w:p w:rsidR="002A3C2F" w:rsidRDefault="002A3C2F" w:rsidP="0069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122372"/>
      <w:docPartObj>
        <w:docPartGallery w:val="Page Numbers (Bottom of Page)"/>
        <w:docPartUnique/>
      </w:docPartObj>
    </w:sdtPr>
    <w:sdtEndPr/>
    <w:sdtContent>
      <w:p w:rsidR="00697E04" w:rsidRDefault="00697E04">
        <w:pPr>
          <w:pStyle w:val="a7"/>
          <w:jc w:val="center"/>
        </w:pPr>
        <w:r>
          <w:fldChar w:fldCharType="begin"/>
        </w:r>
        <w:r>
          <w:instrText>PAGE   \* MERGEFORMAT</w:instrText>
        </w:r>
        <w:r>
          <w:fldChar w:fldCharType="separate"/>
        </w:r>
        <w:r w:rsidR="00DF482F" w:rsidRPr="00DF482F">
          <w:rPr>
            <w:noProof/>
            <w:lang w:val="zh-TW"/>
          </w:rPr>
          <w:t>6</w:t>
        </w:r>
        <w:r>
          <w:fldChar w:fldCharType="end"/>
        </w:r>
      </w:p>
    </w:sdtContent>
  </w:sdt>
  <w:p w:rsidR="00697E04" w:rsidRDefault="00697E0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2F" w:rsidRDefault="002A3C2F" w:rsidP="00697E04">
      <w:r>
        <w:separator/>
      </w:r>
    </w:p>
  </w:footnote>
  <w:footnote w:type="continuationSeparator" w:id="0">
    <w:p w:rsidR="002A3C2F" w:rsidRDefault="002A3C2F" w:rsidP="00697E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30F"/>
    <w:multiLevelType w:val="hybridMultilevel"/>
    <w:tmpl w:val="7AF44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6616E"/>
    <w:multiLevelType w:val="hybridMultilevel"/>
    <w:tmpl w:val="957E7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6C11C7"/>
    <w:multiLevelType w:val="hybridMultilevel"/>
    <w:tmpl w:val="FD6A91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A0162"/>
    <w:multiLevelType w:val="hybridMultilevel"/>
    <w:tmpl w:val="AE5A3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22F14"/>
    <w:multiLevelType w:val="hybridMultilevel"/>
    <w:tmpl w:val="C6343B3A"/>
    <w:lvl w:ilvl="0" w:tplc="A2EE1E8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470117"/>
    <w:multiLevelType w:val="hybridMultilevel"/>
    <w:tmpl w:val="31C4735E"/>
    <w:lvl w:ilvl="0" w:tplc="058ADC9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095729"/>
    <w:multiLevelType w:val="hybridMultilevel"/>
    <w:tmpl w:val="AECEBA54"/>
    <w:lvl w:ilvl="0" w:tplc="FFD8991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54D7C"/>
    <w:multiLevelType w:val="hybridMultilevel"/>
    <w:tmpl w:val="0BC86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B4882"/>
    <w:multiLevelType w:val="hybridMultilevel"/>
    <w:tmpl w:val="6780FC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4B2A11"/>
    <w:multiLevelType w:val="hybridMultilevel"/>
    <w:tmpl w:val="33CEE4EE"/>
    <w:lvl w:ilvl="0" w:tplc="3A24C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5121B0"/>
    <w:multiLevelType w:val="hybridMultilevel"/>
    <w:tmpl w:val="7AF44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9046AD"/>
    <w:multiLevelType w:val="hybridMultilevel"/>
    <w:tmpl w:val="A304614E"/>
    <w:lvl w:ilvl="0" w:tplc="A2EE1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CE297E"/>
    <w:multiLevelType w:val="hybridMultilevel"/>
    <w:tmpl w:val="23C48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455D90"/>
    <w:multiLevelType w:val="hybridMultilevel"/>
    <w:tmpl w:val="BDDC3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385DE9"/>
    <w:multiLevelType w:val="hybridMultilevel"/>
    <w:tmpl w:val="C262B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7160C9"/>
    <w:multiLevelType w:val="hybridMultilevel"/>
    <w:tmpl w:val="79BC8A24"/>
    <w:lvl w:ilvl="0" w:tplc="9296EBE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1A2640"/>
    <w:multiLevelType w:val="hybridMultilevel"/>
    <w:tmpl w:val="456E03C8"/>
    <w:lvl w:ilvl="0" w:tplc="126E7F04">
      <w:start w:val="1"/>
      <w:numFmt w:val="decimal"/>
      <w:lvlText w:val="%1."/>
      <w:lvlJc w:val="left"/>
      <w:pPr>
        <w:ind w:left="42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1D76C7"/>
    <w:multiLevelType w:val="hybridMultilevel"/>
    <w:tmpl w:val="EDC673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D6306E"/>
    <w:multiLevelType w:val="hybridMultilevel"/>
    <w:tmpl w:val="7AF44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F4721"/>
    <w:multiLevelType w:val="hybridMultilevel"/>
    <w:tmpl w:val="670EFD66"/>
    <w:lvl w:ilvl="0" w:tplc="9D7880F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272946"/>
    <w:multiLevelType w:val="hybridMultilevel"/>
    <w:tmpl w:val="D9648958"/>
    <w:lvl w:ilvl="0" w:tplc="1C02DDC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336675"/>
    <w:multiLevelType w:val="hybridMultilevel"/>
    <w:tmpl w:val="957E7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B61BF6"/>
    <w:multiLevelType w:val="hybridMultilevel"/>
    <w:tmpl w:val="DC2C0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2411F9"/>
    <w:multiLevelType w:val="hybridMultilevel"/>
    <w:tmpl w:val="6C36AF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4E32F3"/>
    <w:multiLevelType w:val="hybridMultilevel"/>
    <w:tmpl w:val="C596C58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5" w15:restartNumberingAfterBreak="0">
    <w:nsid w:val="65E54D04"/>
    <w:multiLevelType w:val="hybridMultilevel"/>
    <w:tmpl w:val="6C36AF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EC63C9"/>
    <w:multiLevelType w:val="hybridMultilevel"/>
    <w:tmpl w:val="59AEDF3E"/>
    <w:lvl w:ilvl="0" w:tplc="0A4C4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E05F0A"/>
    <w:multiLevelType w:val="hybridMultilevel"/>
    <w:tmpl w:val="FE76B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5F593E"/>
    <w:multiLevelType w:val="hybridMultilevel"/>
    <w:tmpl w:val="FE76B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03EB0"/>
    <w:multiLevelType w:val="hybridMultilevel"/>
    <w:tmpl w:val="1D1AF752"/>
    <w:lvl w:ilvl="0" w:tplc="F904D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20"/>
  </w:num>
  <w:num w:numId="4">
    <w:abstractNumId w:val="26"/>
  </w:num>
  <w:num w:numId="5">
    <w:abstractNumId w:val="19"/>
  </w:num>
  <w:num w:numId="6">
    <w:abstractNumId w:val="5"/>
  </w:num>
  <w:num w:numId="7">
    <w:abstractNumId w:val="6"/>
  </w:num>
  <w:num w:numId="8">
    <w:abstractNumId w:val="28"/>
  </w:num>
  <w:num w:numId="9">
    <w:abstractNumId w:val="13"/>
  </w:num>
  <w:num w:numId="10">
    <w:abstractNumId w:val="22"/>
  </w:num>
  <w:num w:numId="11">
    <w:abstractNumId w:val="29"/>
  </w:num>
  <w:num w:numId="12">
    <w:abstractNumId w:val="27"/>
  </w:num>
  <w:num w:numId="13">
    <w:abstractNumId w:val="8"/>
  </w:num>
  <w:num w:numId="14">
    <w:abstractNumId w:val="0"/>
  </w:num>
  <w:num w:numId="15">
    <w:abstractNumId w:val="3"/>
  </w:num>
  <w:num w:numId="16">
    <w:abstractNumId w:val="25"/>
  </w:num>
  <w:num w:numId="17">
    <w:abstractNumId w:val="23"/>
  </w:num>
  <w:num w:numId="18">
    <w:abstractNumId w:val="17"/>
  </w:num>
  <w:num w:numId="19">
    <w:abstractNumId w:val="1"/>
  </w:num>
  <w:num w:numId="20">
    <w:abstractNumId w:val="14"/>
  </w:num>
  <w:num w:numId="21">
    <w:abstractNumId w:val="18"/>
  </w:num>
  <w:num w:numId="22">
    <w:abstractNumId w:val="2"/>
  </w:num>
  <w:num w:numId="23">
    <w:abstractNumId w:val="12"/>
  </w:num>
  <w:num w:numId="24">
    <w:abstractNumId w:val="9"/>
  </w:num>
  <w:num w:numId="25">
    <w:abstractNumId w:val="10"/>
  </w:num>
  <w:num w:numId="26">
    <w:abstractNumId w:val="7"/>
  </w:num>
  <w:num w:numId="27">
    <w:abstractNumId w:val="11"/>
  </w:num>
  <w:num w:numId="28">
    <w:abstractNumId w:val="2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66"/>
    <w:rsid w:val="00002BFA"/>
    <w:rsid w:val="00003C98"/>
    <w:rsid w:val="00010765"/>
    <w:rsid w:val="00016961"/>
    <w:rsid w:val="00025861"/>
    <w:rsid w:val="0002692E"/>
    <w:rsid w:val="00026F03"/>
    <w:rsid w:val="00034A39"/>
    <w:rsid w:val="00036EA9"/>
    <w:rsid w:val="0004139E"/>
    <w:rsid w:val="00047487"/>
    <w:rsid w:val="00055F65"/>
    <w:rsid w:val="000764AF"/>
    <w:rsid w:val="00091569"/>
    <w:rsid w:val="000A7A7B"/>
    <w:rsid w:val="000C52E5"/>
    <w:rsid w:val="000D126B"/>
    <w:rsid w:val="000F1E18"/>
    <w:rsid w:val="000F32CC"/>
    <w:rsid w:val="000F57C2"/>
    <w:rsid w:val="0010352B"/>
    <w:rsid w:val="0011491E"/>
    <w:rsid w:val="00117E72"/>
    <w:rsid w:val="00122DB7"/>
    <w:rsid w:val="0012315B"/>
    <w:rsid w:val="00123A54"/>
    <w:rsid w:val="001251C5"/>
    <w:rsid w:val="00141D55"/>
    <w:rsid w:val="00146FA1"/>
    <w:rsid w:val="00150930"/>
    <w:rsid w:val="00166373"/>
    <w:rsid w:val="001766A9"/>
    <w:rsid w:val="0018646B"/>
    <w:rsid w:val="00190EDA"/>
    <w:rsid w:val="001925F0"/>
    <w:rsid w:val="001A7EA9"/>
    <w:rsid w:val="001B42FA"/>
    <w:rsid w:val="001C02FE"/>
    <w:rsid w:val="001C7416"/>
    <w:rsid w:val="001D264D"/>
    <w:rsid w:val="00211F25"/>
    <w:rsid w:val="00216DFA"/>
    <w:rsid w:val="00224735"/>
    <w:rsid w:val="00224ED5"/>
    <w:rsid w:val="002352E8"/>
    <w:rsid w:val="00252A2B"/>
    <w:rsid w:val="00254355"/>
    <w:rsid w:val="002730F2"/>
    <w:rsid w:val="00275DEF"/>
    <w:rsid w:val="0028083E"/>
    <w:rsid w:val="00292156"/>
    <w:rsid w:val="002A3C2F"/>
    <w:rsid w:val="002B652A"/>
    <w:rsid w:val="002B6650"/>
    <w:rsid w:val="002B6771"/>
    <w:rsid w:val="002C0E3D"/>
    <w:rsid w:val="002C5FD7"/>
    <w:rsid w:val="002C785D"/>
    <w:rsid w:val="002D12B0"/>
    <w:rsid w:val="002D3C4F"/>
    <w:rsid w:val="002F3152"/>
    <w:rsid w:val="0031671D"/>
    <w:rsid w:val="0032389D"/>
    <w:rsid w:val="00323D5A"/>
    <w:rsid w:val="00330FDA"/>
    <w:rsid w:val="0034739C"/>
    <w:rsid w:val="00353736"/>
    <w:rsid w:val="00362A92"/>
    <w:rsid w:val="0037058E"/>
    <w:rsid w:val="00372C8D"/>
    <w:rsid w:val="00375D3B"/>
    <w:rsid w:val="0037736B"/>
    <w:rsid w:val="003866FC"/>
    <w:rsid w:val="003B1A28"/>
    <w:rsid w:val="003C6C40"/>
    <w:rsid w:val="003D2878"/>
    <w:rsid w:val="00402560"/>
    <w:rsid w:val="004060F4"/>
    <w:rsid w:val="004107E3"/>
    <w:rsid w:val="004314C5"/>
    <w:rsid w:val="00442ACB"/>
    <w:rsid w:val="00445C69"/>
    <w:rsid w:val="004509CC"/>
    <w:rsid w:val="004518DE"/>
    <w:rsid w:val="004524FA"/>
    <w:rsid w:val="0046069E"/>
    <w:rsid w:val="00461621"/>
    <w:rsid w:val="004656C3"/>
    <w:rsid w:val="00470C67"/>
    <w:rsid w:val="00472988"/>
    <w:rsid w:val="00474660"/>
    <w:rsid w:val="00475801"/>
    <w:rsid w:val="00482EA9"/>
    <w:rsid w:val="004857FF"/>
    <w:rsid w:val="004908F3"/>
    <w:rsid w:val="00493D50"/>
    <w:rsid w:val="00497541"/>
    <w:rsid w:val="004A3280"/>
    <w:rsid w:val="004C7167"/>
    <w:rsid w:val="004E0F05"/>
    <w:rsid w:val="004E2A85"/>
    <w:rsid w:val="004E6AAE"/>
    <w:rsid w:val="004F2F59"/>
    <w:rsid w:val="004F415E"/>
    <w:rsid w:val="00503E06"/>
    <w:rsid w:val="00514341"/>
    <w:rsid w:val="00517260"/>
    <w:rsid w:val="00526B4C"/>
    <w:rsid w:val="005518F9"/>
    <w:rsid w:val="00573B51"/>
    <w:rsid w:val="0058743E"/>
    <w:rsid w:val="005A32A9"/>
    <w:rsid w:val="005B18E0"/>
    <w:rsid w:val="005B4B15"/>
    <w:rsid w:val="005B52C3"/>
    <w:rsid w:val="005C1995"/>
    <w:rsid w:val="005D3A40"/>
    <w:rsid w:val="005D5F46"/>
    <w:rsid w:val="005E6880"/>
    <w:rsid w:val="005F39C2"/>
    <w:rsid w:val="005F5853"/>
    <w:rsid w:val="00606394"/>
    <w:rsid w:val="00612B1D"/>
    <w:rsid w:val="00617704"/>
    <w:rsid w:val="006178FD"/>
    <w:rsid w:val="00622CDF"/>
    <w:rsid w:val="00631A61"/>
    <w:rsid w:val="00644294"/>
    <w:rsid w:val="00681F40"/>
    <w:rsid w:val="0069167A"/>
    <w:rsid w:val="00697E04"/>
    <w:rsid w:val="006B6273"/>
    <w:rsid w:val="006C1C2E"/>
    <w:rsid w:val="006C27A5"/>
    <w:rsid w:val="006D1584"/>
    <w:rsid w:val="006F30DA"/>
    <w:rsid w:val="00720CBC"/>
    <w:rsid w:val="00721A13"/>
    <w:rsid w:val="00724FB7"/>
    <w:rsid w:val="00725AF2"/>
    <w:rsid w:val="007334EB"/>
    <w:rsid w:val="00743862"/>
    <w:rsid w:val="00745E67"/>
    <w:rsid w:val="00761930"/>
    <w:rsid w:val="007631E9"/>
    <w:rsid w:val="007703A9"/>
    <w:rsid w:val="00770AA6"/>
    <w:rsid w:val="007722E6"/>
    <w:rsid w:val="0079715E"/>
    <w:rsid w:val="007A129C"/>
    <w:rsid w:val="007A2880"/>
    <w:rsid w:val="007B5251"/>
    <w:rsid w:val="007C62C3"/>
    <w:rsid w:val="007D66F2"/>
    <w:rsid w:val="007F2323"/>
    <w:rsid w:val="007F5958"/>
    <w:rsid w:val="007F6DEB"/>
    <w:rsid w:val="008056C2"/>
    <w:rsid w:val="008060B2"/>
    <w:rsid w:val="008120E3"/>
    <w:rsid w:val="008463F7"/>
    <w:rsid w:val="008475B3"/>
    <w:rsid w:val="00847CAF"/>
    <w:rsid w:val="00871448"/>
    <w:rsid w:val="00875CA9"/>
    <w:rsid w:val="00882E9B"/>
    <w:rsid w:val="008857B4"/>
    <w:rsid w:val="00896E33"/>
    <w:rsid w:val="008A46CB"/>
    <w:rsid w:val="008C52BA"/>
    <w:rsid w:val="008D2CBB"/>
    <w:rsid w:val="008E0163"/>
    <w:rsid w:val="008E6387"/>
    <w:rsid w:val="008F6370"/>
    <w:rsid w:val="00900EF1"/>
    <w:rsid w:val="00922F74"/>
    <w:rsid w:val="00923199"/>
    <w:rsid w:val="00923907"/>
    <w:rsid w:val="00953215"/>
    <w:rsid w:val="00957281"/>
    <w:rsid w:val="009579E1"/>
    <w:rsid w:val="009714E1"/>
    <w:rsid w:val="009761E5"/>
    <w:rsid w:val="009B17B6"/>
    <w:rsid w:val="009B291C"/>
    <w:rsid w:val="009B4CA4"/>
    <w:rsid w:val="009C061A"/>
    <w:rsid w:val="009D7FBE"/>
    <w:rsid w:val="009F4142"/>
    <w:rsid w:val="009F558D"/>
    <w:rsid w:val="009F7521"/>
    <w:rsid w:val="00A15A32"/>
    <w:rsid w:val="00A177FD"/>
    <w:rsid w:val="00A20274"/>
    <w:rsid w:val="00A208D6"/>
    <w:rsid w:val="00A3553D"/>
    <w:rsid w:val="00A42017"/>
    <w:rsid w:val="00A50D1B"/>
    <w:rsid w:val="00A5285C"/>
    <w:rsid w:val="00A61812"/>
    <w:rsid w:val="00A93B21"/>
    <w:rsid w:val="00A97EC7"/>
    <w:rsid w:val="00AA0165"/>
    <w:rsid w:val="00AA2D85"/>
    <w:rsid w:val="00AA73D7"/>
    <w:rsid w:val="00AC6356"/>
    <w:rsid w:val="00AD1449"/>
    <w:rsid w:val="00AD5993"/>
    <w:rsid w:val="00AE11A7"/>
    <w:rsid w:val="00AF5FC4"/>
    <w:rsid w:val="00B00C93"/>
    <w:rsid w:val="00B02DE1"/>
    <w:rsid w:val="00B13278"/>
    <w:rsid w:val="00B2784B"/>
    <w:rsid w:val="00B27F63"/>
    <w:rsid w:val="00B43D34"/>
    <w:rsid w:val="00B46BDD"/>
    <w:rsid w:val="00B50F98"/>
    <w:rsid w:val="00B5475D"/>
    <w:rsid w:val="00B72062"/>
    <w:rsid w:val="00B835B8"/>
    <w:rsid w:val="00BA1454"/>
    <w:rsid w:val="00BA52DF"/>
    <w:rsid w:val="00BC31B3"/>
    <w:rsid w:val="00BD0A00"/>
    <w:rsid w:val="00BD53EC"/>
    <w:rsid w:val="00BE35F3"/>
    <w:rsid w:val="00BE6728"/>
    <w:rsid w:val="00BF5AB8"/>
    <w:rsid w:val="00C20D9E"/>
    <w:rsid w:val="00C21007"/>
    <w:rsid w:val="00C276AD"/>
    <w:rsid w:val="00C27EA8"/>
    <w:rsid w:val="00C32DB1"/>
    <w:rsid w:val="00C538D5"/>
    <w:rsid w:val="00C60012"/>
    <w:rsid w:val="00C71619"/>
    <w:rsid w:val="00C761EF"/>
    <w:rsid w:val="00C83B2C"/>
    <w:rsid w:val="00C85F39"/>
    <w:rsid w:val="00C97B63"/>
    <w:rsid w:val="00CA74B8"/>
    <w:rsid w:val="00CB59D6"/>
    <w:rsid w:val="00CC5089"/>
    <w:rsid w:val="00CD3FE9"/>
    <w:rsid w:val="00CD5A12"/>
    <w:rsid w:val="00D16C22"/>
    <w:rsid w:val="00D22031"/>
    <w:rsid w:val="00D46D23"/>
    <w:rsid w:val="00D4740F"/>
    <w:rsid w:val="00D56892"/>
    <w:rsid w:val="00D668E8"/>
    <w:rsid w:val="00D95BB7"/>
    <w:rsid w:val="00D96A13"/>
    <w:rsid w:val="00DA0F2F"/>
    <w:rsid w:val="00DA33E4"/>
    <w:rsid w:val="00DB2557"/>
    <w:rsid w:val="00DB42B2"/>
    <w:rsid w:val="00DB5DA7"/>
    <w:rsid w:val="00DC0D5E"/>
    <w:rsid w:val="00DC6925"/>
    <w:rsid w:val="00DE0022"/>
    <w:rsid w:val="00DE3E6D"/>
    <w:rsid w:val="00DF0BF3"/>
    <w:rsid w:val="00DF482F"/>
    <w:rsid w:val="00DF74C3"/>
    <w:rsid w:val="00E029B3"/>
    <w:rsid w:val="00E12117"/>
    <w:rsid w:val="00E12234"/>
    <w:rsid w:val="00E13784"/>
    <w:rsid w:val="00E142AA"/>
    <w:rsid w:val="00E21925"/>
    <w:rsid w:val="00E50BAD"/>
    <w:rsid w:val="00E515A2"/>
    <w:rsid w:val="00E8061F"/>
    <w:rsid w:val="00E80728"/>
    <w:rsid w:val="00E83966"/>
    <w:rsid w:val="00E8709A"/>
    <w:rsid w:val="00E90550"/>
    <w:rsid w:val="00E92371"/>
    <w:rsid w:val="00EA1354"/>
    <w:rsid w:val="00EB14B2"/>
    <w:rsid w:val="00EC7243"/>
    <w:rsid w:val="00ED15F3"/>
    <w:rsid w:val="00ED73D6"/>
    <w:rsid w:val="00EE2C93"/>
    <w:rsid w:val="00EE6084"/>
    <w:rsid w:val="00EE7B8F"/>
    <w:rsid w:val="00EF292D"/>
    <w:rsid w:val="00EF4B89"/>
    <w:rsid w:val="00F0435B"/>
    <w:rsid w:val="00F0492E"/>
    <w:rsid w:val="00F11314"/>
    <w:rsid w:val="00F228EC"/>
    <w:rsid w:val="00F321F7"/>
    <w:rsid w:val="00F32304"/>
    <w:rsid w:val="00F42B69"/>
    <w:rsid w:val="00F44D78"/>
    <w:rsid w:val="00F503DC"/>
    <w:rsid w:val="00F5141D"/>
    <w:rsid w:val="00F5247D"/>
    <w:rsid w:val="00F6206B"/>
    <w:rsid w:val="00F675F9"/>
    <w:rsid w:val="00F947A1"/>
    <w:rsid w:val="00F94EBA"/>
    <w:rsid w:val="00FA3E50"/>
    <w:rsid w:val="00FD6D7A"/>
    <w:rsid w:val="00FE1D7D"/>
    <w:rsid w:val="00FF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2B2B3"/>
  <w15:docId w15:val="{CC770ACE-53C9-4224-B077-7FE3F74B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3966"/>
    <w:pPr>
      <w:ind w:leftChars="200" w:left="480"/>
    </w:pPr>
  </w:style>
  <w:style w:type="paragraph" w:styleId="a5">
    <w:name w:val="header"/>
    <w:basedOn w:val="a"/>
    <w:link w:val="a6"/>
    <w:uiPriority w:val="99"/>
    <w:unhideWhenUsed/>
    <w:rsid w:val="00697E04"/>
    <w:pPr>
      <w:tabs>
        <w:tab w:val="center" w:pos="4153"/>
        <w:tab w:val="right" w:pos="8306"/>
      </w:tabs>
      <w:snapToGrid w:val="0"/>
    </w:pPr>
    <w:rPr>
      <w:sz w:val="20"/>
      <w:szCs w:val="20"/>
    </w:rPr>
  </w:style>
  <w:style w:type="character" w:customStyle="1" w:styleId="a6">
    <w:name w:val="頁首 字元"/>
    <w:basedOn w:val="a0"/>
    <w:link w:val="a5"/>
    <w:uiPriority w:val="99"/>
    <w:rsid w:val="00697E04"/>
    <w:rPr>
      <w:sz w:val="20"/>
      <w:szCs w:val="20"/>
    </w:rPr>
  </w:style>
  <w:style w:type="paragraph" w:styleId="a7">
    <w:name w:val="footer"/>
    <w:basedOn w:val="a"/>
    <w:link w:val="a8"/>
    <w:uiPriority w:val="99"/>
    <w:unhideWhenUsed/>
    <w:rsid w:val="00697E04"/>
    <w:pPr>
      <w:tabs>
        <w:tab w:val="center" w:pos="4153"/>
        <w:tab w:val="right" w:pos="8306"/>
      </w:tabs>
      <w:snapToGrid w:val="0"/>
    </w:pPr>
    <w:rPr>
      <w:sz w:val="20"/>
      <w:szCs w:val="20"/>
    </w:rPr>
  </w:style>
  <w:style w:type="character" w:customStyle="1" w:styleId="a8">
    <w:name w:val="頁尾 字元"/>
    <w:basedOn w:val="a0"/>
    <w:link w:val="a7"/>
    <w:uiPriority w:val="99"/>
    <w:rsid w:val="00697E04"/>
    <w:rPr>
      <w:sz w:val="20"/>
      <w:szCs w:val="20"/>
    </w:rPr>
  </w:style>
  <w:style w:type="paragraph" w:styleId="a9">
    <w:name w:val="Balloon Text"/>
    <w:basedOn w:val="a"/>
    <w:link w:val="aa"/>
    <w:uiPriority w:val="99"/>
    <w:semiHidden/>
    <w:unhideWhenUsed/>
    <w:rsid w:val="004025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02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570910">
      <w:bodyDiv w:val="1"/>
      <w:marLeft w:val="0"/>
      <w:marRight w:val="0"/>
      <w:marTop w:val="0"/>
      <w:marBottom w:val="0"/>
      <w:divBdr>
        <w:top w:val="none" w:sz="0" w:space="0" w:color="auto"/>
        <w:left w:val="none" w:sz="0" w:space="0" w:color="auto"/>
        <w:bottom w:val="none" w:sz="0" w:space="0" w:color="auto"/>
        <w:right w:val="none" w:sz="0" w:space="0" w:color="auto"/>
      </w:divBdr>
      <w:divsChild>
        <w:div w:id="1649554367">
          <w:marLeft w:val="0"/>
          <w:marRight w:val="0"/>
          <w:marTop w:val="0"/>
          <w:marBottom w:val="0"/>
          <w:divBdr>
            <w:top w:val="none" w:sz="0" w:space="0" w:color="auto"/>
            <w:left w:val="single" w:sz="24" w:space="31" w:color="DDA7A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2017-03-13T03:47:00Z</cp:lastPrinted>
  <dcterms:created xsi:type="dcterms:W3CDTF">2017-03-13T08:32:00Z</dcterms:created>
  <dcterms:modified xsi:type="dcterms:W3CDTF">2017-03-13T08:42:00Z</dcterms:modified>
</cp:coreProperties>
</file>