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8B" w:rsidRPr="007A2D8B" w:rsidRDefault="007A2D8B" w:rsidP="007A2D8B">
      <w:pPr>
        <w:spacing w:line="500" w:lineRule="exact"/>
        <w:jc w:val="both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hint="eastAsia"/>
          <w:sz w:val="48"/>
          <w:szCs w:val="48"/>
        </w:rPr>
        <w:t>什麼是易讀易懂？</w:t>
      </w:r>
    </w:p>
    <w:p w:rsidR="007A2D8B" w:rsidRDefault="007A2D8B" w:rsidP="007A2D8B">
      <w:pPr>
        <w:spacing w:line="500" w:lineRule="exact"/>
        <w:jc w:val="both"/>
        <w:rPr>
          <w:rFonts w:ascii="微軟正黑體" w:eastAsia="微軟正黑體" w:hAnsi="微軟正黑體"/>
          <w:sz w:val="32"/>
          <w:szCs w:val="32"/>
        </w:rPr>
      </w:pPr>
    </w:p>
    <w:p w:rsidR="00282FB9" w:rsidRPr="007A2D8B" w:rsidRDefault="007A2D8B" w:rsidP="007A2D8B">
      <w:pPr>
        <w:spacing w:line="500" w:lineRule="exact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282FB9" w:rsidRPr="007A2D8B">
        <w:rPr>
          <w:rFonts w:ascii="微軟正黑體" w:eastAsia="微軟正黑體" w:hAnsi="微軟正黑體" w:hint="eastAsia"/>
          <w:sz w:val="32"/>
          <w:szCs w:val="32"/>
        </w:rPr>
        <w:t>「易讀易懂」</w:t>
      </w:r>
      <w:r w:rsidR="00282FB9" w:rsidRPr="007A2D8B">
        <w:rPr>
          <w:rFonts w:ascii="微軟正黑體" w:eastAsia="微軟正黑體" w:hAnsi="微軟正黑體" w:hint="eastAsia"/>
          <w:sz w:val="32"/>
          <w:szCs w:val="32"/>
        </w:rPr>
        <w:t>促進人與人之間的溝通，幫助大眾獲取需要的資訊，將複雜艱難的資訊，轉換成容易理解的內容，再用文字、圖片或視聽等各種形式呈現出來，讓處在有障礙情境的人，可以無障礙的獲取各種資訊，以利進行任何活動。</w:t>
      </w:r>
      <w:r w:rsidR="00282FB9" w:rsidRPr="007A2D8B">
        <w:rPr>
          <w:rFonts w:ascii="微軟正黑體" w:eastAsia="微軟正黑體" w:hAnsi="微軟正黑體"/>
          <w:sz w:val="32"/>
          <w:szCs w:val="32"/>
        </w:rPr>
        <w:cr/>
      </w: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282FB9" w:rsidRPr="007A2D8B">
        <w:rPr>
          <w:rFonts w:ascii="微軟正黑體" w:eastAsia="微軟正黑體" w:hAnsi="微軟正黑體" w:hint="eastAsia"/>
          <w:sz w:val="32"/>
          <w:szCs w:val="32"/>
        </w:rPr>
        <w:t xml:space="preserve">「易讀易懂」能幫助有需要的人在不依靠他人的情形下，獲取足夠的資訊去完成更多事情，提升自主性與生活品質，對心智障礙者、失智症患者、視障者、外國人、國小四年級以下兒童(10歲以下) </w:t>
      </w:r>
      <w:r w:rsidR="00282FB9" w:rsidRPr="007A2D8B">
        <w:rPr>
          <w:rFonts w:ascii="微軟正黑體" w:eastAsia="微軟正黑體" w:hAnsi="微軟正黑體" w:hint="eastAsia"/>
          <w:sz w:val="32"/>
          <w:szCs w:val="32"/>
        </w:rPr>
        <w:t>來說尤</w:t>
      </w:r>
      <w:r w:rsidR="00282FB9" w:rsidRPr="007A2D8B">
        <w:rPr>
          <w:rFonts w:ascii="微軟正黑體" w:eastAsia="微軟正黑體" w:hAnsi="微軟正黑體" w:hint="eastAsia"/>
          <w:sz w:val="32"/>
          <w:szCs w:val="32"/>
        </w:rPr>
        <w:t>其重要。</w:t>
      </w:r>
    </w:p>
    <w:p w:rsidR="00282FB9" w:rsidRPr="007A2D8B" w:rsidRDefault="00282FB9" w:rsidP="007A2D8B">
      <w:pPr>
        <w:spacing w:line="500" w:lineRule="exact"/>
        <w:jc w:val="both"/>
        <w:rPr>
          <w:rFonts w:ascii="微軟正黑體" w:eastAsia="微軟正黑體" w:hAnsi="微軟正黑體" w:cs="Gungsuh"/>
          <w:sz w:val="32"/>
          <w:szCs w:val="32"/>
        </w:rPr>
      </w:pPr>
      <w:r w:rsidRPr="007A2D8B">
        <w:rPr>
          <w:rFonts w:ascii="微軟正黑體" w:eastAsia="微軟正黑體" w:hAnsi="微軟正黑體" w:hint="eastAsia"/>
          <w:sz w:val="32"/>
          <w:szCs w:val="32"/>
        </w:rPr>
        <w:t xml:space="preserve">    本市推動易讀易懂情形概述如下：</w:t>
      </w:r>
      <w:r w:rsidRPr="007A2D8B">
        <w:rPr>
          <w:rFonts w:ascii="微軟正黑體" w:eastAsia="微軟正黑體" w:hAnsi="微軟正黑體" w:hint="eastAsia"/>
          <w:sz w:val="32"/>
          <w:szCs w:val="32"/>
        </w:rPr>
        <w:t>市立陽明教養院於104年3月正式成立「易讀小組」，並為國內</w:t>
      </w:r>
      <w:proofErr w:type="gramStart"/>
      <w:r w:rsidRPr="007A2D8B">
        <w:rPr>
          <w:rFonts w:ascii="微軟正黑體" w:eastAsia="微軟正黑體" w:hAnsi="微軟正黑體" w:hint="eastAsia"/>
          <w:sz w:val="32"/>
          <w:szCs w:val="32"/>
        </w:rPr>
        <w:t>第一間於中</w:t>
      </w:r>
      <w:proofErr w:type="gramEnd"/>
      <w:r w:rsidRPr="007A2D8B">
        <w:rPr>
          <w:rFonts w:ascii="微軟正黑體" w:eastAsia="微軟正黑體" w:hAnsi="微軟正黑體" w:hint="eastAsia"/>
          <w:sz w:val="32"/>
          <w:szCs w:val="32"/>
        </w:rPr>
        <w:t>重度心智障礙者機構實踐易讀的單位，同年12月臺北市社會局召</w:t>
      </w:r>
      <w:r w:rsidRPr="007A2D8B">
        <w:rPr>
          <w:rFonts w:ascii="微軟正黑體" w:eastAsia="微軟正黑體" w:hAnsi="微軟正黑體" w:cs="Gungsuh"/>
          <w:sz w:val="32"/>
          <w:szCs w:val="32"/>
        </w:rPr>
        <w:t>開</w:t>
      </w:r>
      <w:r w:rsidRPr="007A2D8B">
        <w:rPr>
          <w:rFonts w:ascii="微軟正黑體" w:eastAsia="微軟正黑體" w:hAnsi="微軟正黑體" w:cs="Gungsuh" w:hint="eastAsia"/>
          <w:sz w:val="32"/>
          <w:szCs w:val="32"/>
        </w:rPr>
        <w:t>之</w:t>
      </w:r>
      <w:r w:rsidRPr="007A2D8B">
        <w:rPr>
          <w:rFonts w:ascii="微軟正黑體" w:eastAsia="微軟正黑體" w:hAnsi="微軟正黑體" w:cs="Gungsuh"/>
          <w:sz w:val="32"/>
          <w:szCs w:val="32"/>
        </w:rPr>
        <w:t>身心障礙者權益保障推動小組，首次</w:t>
      </w:r>
      <w:r w:rsidRPr="007A2D8B">
        <w:rPr>
          <w:rFonts w:ascii="微軟正黑體" w:eastAsia="微軟正黑體" w:hAnsi="微軟正黑體" w:cs="Gungsuh" w:hint="eastAsia"/>
          <w:sz w:val="32"/>
          <w:szCs w:val="32"/>
        </w:rPr>
        <w:t>針對本市推動</w:t>
      </w:r>
      <w:r w:rsidRPr="007A2D8B">
        <w:rPr>
          <w:rFonts w:ascii="微軟正黑體" w:eastAsia="微軟正黑體" w:hAnsi="微軟正黑體" w:cs="Gungsuh"/>
          <w:sz w:val="32"/>
          <w:szCs w:val="32"/>
        </w:rPr>
        <w:t>「易讀」討論，</w:t>
      </w:r>
      <w:r w:rsidRPr="007A2D8B">
        <w:rPr>
          <w:rFonts w:ascii="微軟正黑體" w:eastAsia="微軟正黑體" w:hAnsi="微軟正黑體" w:cs="Gungsuh" w:hint="eastAsia"/>
          <w:sz w:val="32"/>
          <w:szCs w:val="32"/>
        </w:rPr>
        <w:t>期間經過培力課程</w:t>
      </w:r>
      <w:r w:rsidRPr="007A2D8B">
        <w:rPr>
          <w:rFonts w:ascii="微軟正黑體" w:eastAsia="微軟正黑體" w:hAnsi="微軟正黑體" w:cs="Gungsuh"/>
          <w:sz w:val="32"/>
          <w:szCs w:val="32"/>
        </w:rPr>
        <w:t>，於106年4月</w:t>
      </w:r>
      <w:r w:rsidRPr="007A2D8B">
        <w:rPr>
          <w:rFonts w:ascii="微軟正黑體" w:eastAsia="微軟正黑體" w:hAnsi="微軟正黑體" w:cs="Gungsuh" w:hint="eastAsia"/>
          <w:sz w:val="32"/>
          <w:szCs w:val="32"/>
        </w:rPr>
        <w:t>正式成立</w:t>
      </w:r>
      <w:r w:rsidRPr="007A2D8B">
        <w:rPr>
          <w:rFonts w:ascii="微軟正黑體" w:eastAsia="微軟正黑體" w:hAnsi="微軟正黑體"/>
          <w:sz w:val="32"/>
          <w:szCs w:val="32"/>
        </w:rPr>
        <w:t>「</w:t>
      </w:r>
      <w:r w:rsidRPr="007A2D8B">
        <w:rPr>
          <w:rFonts w:ascii="微軟正黑體" w:eastAsia="微軟正黑體" w:hAnsi="微軟正黑體" w:cs="Gungsuh"/>
          <w:sz w:val="32"/>
          <w:szCs w:val="32"/>
        </w:rPr>
        <w:t>Easy Read Club」</w:t>
      </w:r>
      <w:r w:rsidRPr="007A2D8B">
        <w:rPr>
          <w:rFonts w:ascii="微軟正黑體" w:eastAsia="微軟正黑體" w:hAnsi="微軟正黑體" w:cs="Gungsuh" w:hint="eastAsia"/>
          <w:sz w:val="32"/>
          <w:szCs w:val="32"/>
        </w:rPr>
        <w:t>，</w:t>
      </w:r>
      <w:r w:rsidRPr="007A2D8B">
        <w:rPr>
          <w:rFonts w:ascii="微軟正黑體" w:eastAsia="微軟正黑體" w:hAnsi="微軟正黑體" w:cs="MicrosoftJhengHeiRegular"/>
          <w:sz w:val="32"/>
          <w:szCs w:val="32"/>
        </w:rPr>
        <w:t>擇定與生活相關之議題</w:t>
      </w:r>
      <w:r w:rsidRPr="007A2D8B">
        <w:rPr>
          <w:rFonts w:ascii="微軟正黑體" w:eastAsia="微軟正黑體" w:hAnsi="微軟正黑體" w:cs="MicrosoftJhengHeiRegular" w:hint="eastAsia"/>
          <w:sz w:val="32"/>
          <w:szCs w:val="32"/>
        </w:rPr>
        <w:t>，如：</w:t>
      </w:r>
      <w:r w:rsidRPr="007A2D8B">
        <w:rPr>
          <w:rFonts w:ascii="微軟正黑體" w:eastAsia="微軟正黑體" w:hAnsi="微軟正黑體" w:cs="Gungsuh"/>
          <w:sz w:val="32"/>
          <w:szCs w:val="32"/>
        </w:rPr>
        <w:t>本市觀光、體育場館、公車路線、用藥安全等</w:t>
      </w:r>
      <w:r w:rsidRPr="007A2D8B">
        <w:rPr>
          <w:rFonts w:ascii="微軟正黑體" w:eastAsia="微軟正黑體" w:hAnsi="微軟正黑體" w:cs="Gungsuh" w:hint="eastAsia"/>
          <w:sz w:val="32"/>
          <w:szCs w:val="32"/>
        </w:rPr>
        <w:t>推動易讀</w:t>
      </w:r>
      <w:r w:rsidRPr="007A2D8B">
        <w:rPr>
          <w:rFonts w:ascii="微軟正黑體" w:eastAsia="微軟正黑體" w:hAnsi="微軟正黑體" w:cs="MicrosoftJhengHeiRegular" w:hint="eastAsia"/>
          <w:sz w:val="32"/>
          <w:szCs w:val="32"/>
        </w:rPr>
        <w:t>，</w:t>
      </w:r>
      <w:r w:rsidRPr="007A2D8B">
        <w:rPr>
          <w:rFonts w:ascii="微軟正黑體" w:eastAsia="微軟正黑體" w:hAnsi="微軟正黑體" w:cs="Gungsuh" w:hint="eastAsia"/>
          <w:sz w:val="32"/>
          <w:szCs w:val="32"/>
        </w:rPr>
        <w:t>迄今推動成果</w:t>
      </w:r>
      <w:r w:rsidR="00A522A5" w:rsidRPr="007A2D8B">
        <w:rPr>
          <w:rFonts w:ascii="微軟正黑體" w:eastAsia="微軟正黑體" w:hAnsi="微軟正黑體" w:cs="Gungsuh" w:hint="eastAsia"/>
          <w:sz w:val="32"/>
          <w:szCs w:val="32"/>
        </w:rPr>
        <w:t>詳見下</w:t>
      </w:r>
      <w:r w:rsidR="0017352A" w:rsidRPr="007A2D8B">
        <w:rPr>
          <w:rFonts w:ascii="微軟正黑體" w:eastAsia="微軟正黑體" w:hAnsi="微軟正黑體" w:cs="Gungsuh" w:hint="eastAsia"/>
          <w:sz w:val="32"/>
          <w:szCs w:val="32"/>
        </w:rPr>
        <w:t>列大事紀</w:t>
      </w:r>
      <w:r w:rsidR="00A522A5" w:rsidRPr="007A2D8B">
        <w:rPr>
          <w:rFonts w:ascii="微軟正黑體" w:eastAsia="微軟正黑體" w:hAnsi="微軟正黑體" w:cs="Gungsuh" w:hint="eastAsia"/>
          <w:sz w:val="32"/>
          <w:szCs w:val="32"/>
        </w:rPr>
        <w:t>：</w:t>
      </w:r>
    </w:p>
    <w:p w:rsidR="0017352A" w:rsidRPr="007A2D8B" w:rsidRDefault="0017352A" w:rsidP="007A2D8B">
      <w:pPr>
        <w:autoSpaceDE w:val="0"/>
        <w:autoSpaceDN w:val="0"/>
        <w:adjustRightInd w:val="0"/>
        <w:snapToGrid w:val="0"/>
        <w:spacing w:before="209" w:line="500" w:lineRule="exact"/>
        <w:ind w:leftChars="-7" w:left="425" w:hangingChars="138" w:hanging="44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103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12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4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日</w:t>
      </w:r>
      <w:r w:rsidRPr="007A2D8B">
        <w:rPr>
          <w:rFonts w:ascii="微軟正黑體" w:eastAsia="微軟正黑體" w:hAnsi="微軟正黑體" w:cs="微軟正黑體"/>
          <w:color w:val="000000"/>
          <w:spacing w:val="-38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臺灣「身心障礙者權利公約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(CRPD)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施行法」正式生效。</w:t>
      </w:r>
    </w:p>
    <w:p w:rsidR="0017352A" w:rsidRPr="007A2D8B" w:rsidRDefault="0017352A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103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12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18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日</w:t>
      </w:r>
      <w:r w:rsidRPr="007A2D8B">
        <w:rPr>
          <w:rFonts w:ascii="微軟正黑體" w:eastAsia="微軟正黑體" w:hAnsi="微軟正黑體" w:cs="微軟正黑體"/>
          <w:color w:val="000000"/>
          <w:spacing w:val="-38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中華民國智障者家長總會辦理</w:t>
      </w:r>
      <w:r w:rsidRPr="007A2D8B">
        <w:rPr>
          <w:rFonts w:ascii="微軟正黑體" w:eastAsia="微軟正黑體" w:hAnsi="微軟正黑體" w:cs="微軟正黑體" w:hint="eastAsia"/>
          <w:color w:val="000000"/>
          <w:spacing w:val="-3"/>
          <w:kern w:val="0"/>
          <w:sz w:val="32"/>
          <w:szCs w:val="32"/>
        </w:rPr>
        <w:t>「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CRPD</w:t>
      </w:r>
      <w:r w:rsidRPr="007A2D8B">
        <w:rPr>
          <w:rFonts w:ascii="微軟正黑體" w:eastAsia="微軟正黑體" w:hAnsi="微軟正黑體" w:cs="微軟正黑體"/>
          <w:color w:val="000000"/>
          <w:spacing w:val="-35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與易讀</w:t>
      </w:r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運動在臺灣的實踐啟動研討會」，將易讀易懂的理念與精</w:t>
      </w:r>
      <w:r w:rsidRPr="007A2D8B">
        <w:rPr>
          <w:rFonts w:ascii="微軟正黑體" w:eastAsia="微軟正黑體" w:hAnsi="微軟正黑體" w:cs="微軟正黑體" w:hint="eastAsia"/>
          <w:color w:val="000000"/>
          <w:spacing w:val="-1"/>
          <w:kern w:val="0"/>
          <w:sz w:val="32"/>
          <w:szCs w:val="32"/>
        </w:rPr>
        <w:t>神引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入臺灣。</w:t>
      </w:r>
    </w:p>
    <w:p w:rsidR="0017352A" w:rsidRPr="007A2D8B" w:rsidRDefault="0017352A" w:rsidP="007A2D8B">
      <w:pPr>
        <w:autoSpaceDE w:val="0"/>
        <w:autoSpaceDN w:val="0"/>
        <w:adjustRightInd w:val="0"/>
        <w:snapToGrid w:val="0"/>
        <w:spacing w:before="209" w:line="500" w:lineRule="exact"/>
        <w:ind w:leftChars="-7" w:left="425" w:hangingChars="138" w:hanging="44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104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3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18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日</w:t>
      </w:r>
      <w:r w:rsidRPr="007A2D8B">
        <w:rPr>
          <w:rFonts w:ascii="微軟正黑體" w:eastAsia="微軟正黑體" w:hAnsi="微軟正黑體" w:cs="微軟正黑體"/>
          <w:color w:val="000000"/>
          <w:spacing w:val="-38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臺北市立陽明教養院正式成立「易讀小組」，並為國內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第一間於中</w:t>
      </w:r>
      <w:proofErr w:type="gramEnd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重度心智障礙者機構實踐易讀的單位。</w:t>
      </w:r>
    </w:p>
    <w:p w:rsidR="0017352A" w:rsidRPr="007A2D8B" w:rsidRDefault="0017352A" w:rsidP="007A2D8B">
      <w:pPr>
        <w:autoSpaceDE w:val="0"/>
        <w:autoSpaceDN w:val="0"/>
        <w:adjustRightInd w:val="0"/>
        <w:snapToGrid w:val="0"/>
        <w:spacing w:before="209" w:line="500" w:lineRule="exact"/>
        <w:ind w:leftChars="-7" w:left="425" w:hangingChars="138" w:hanging="44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lastRenderedPageBreak/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106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4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17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日</w:t>
      </w:r>
      <w:r w:rsidRPr="007A2D8B">
        <w:rPr>
          <w:rFonts w:ascii="微軟正黑體" w:eastAsia="微軟正黑體" w:hAnsi="微軟正黑體" w:cs="微軟正黑體"/>
          <w:color w:val="000000"/>
          <w:spacing w:val="-38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臺北市政府正式成立「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Easy</w:t>
      </w:r>
      <w:r w:rsidRPr="007A2D8B">
        <w:rPr>
          <w:rFonts w:ascii="微軟正黑體" w:eastAsia="微軟正黑體" w:hAnsi="微軟正黑體" w:cs="微軟正黑體"/>
          <w:color w:val="000000"/>
          <w:spacing w:val="9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spacing w:val="-11"/>
          <w:kern w:val="0"/>
          <w:sz w:val="32"/>
          <w:szCs w:val="32"/>
        </w:rPr>
        <w:t>R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ead Club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」，各局處開始著手推動易讀易懂計畫。</w:t>
      </w:r>
    </w:p>
    <w:p w:rsidR="0017352A" w:rsidRPr="007A2D8B" w:rsidRDefault="0017352A" w:rsidP="007A2D8B">
      <w:pPr>
        <w:autoSpaceDE w:val="0"/>
        <w:autoSpaceDN w:val="0"/>
        <w:adjustRightInd w:val="0"/>
        <w:snapToGrid w:val="0"/>
        <w:spacing w:before="91" w:line="500" w:lineRule="exact"/>
        <w:ind w:left="420" w:hangingChars="132" w:hanging="420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spacing w:val="-1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49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spacing w:val="-1"/>
          <w:kern w:val="0"/>
          <w:sz w:val="32"/>
          <w:szCs w:val="32"/>
        </w:rPr>
        <w:t>106</w:t>
      </w:r>
      <w:r w:rsidRPr="007A2D8B">
        <w:rPr>
          <w:rFonts w:ascii="微軟正黑體" w:eastAsia="微軟正黑體" w:hAnsi="微軟正黑體" w:cs="微軟正黑體" w:hint="eastAsia"/>
          <w:color w:val="000000"/>
          <w:spacing w:val="-1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spacing w:val="-1"/>
          <w:kern w:val="0"/>
          <w:sz w:val="32"/>
          <w:szCs w:val="32"/>
        </w:rPr>
        <w:t>10</w:t>
      </w:r>
      <w:r w:rsidRPr="007A2D8B">
        <w:rPr>
          <w:rFonts w:ascii="微軟正黑體" w:eastAsia="微軟正黑體" w:hAnsi="微軟正黑體" w:cs="微軟正黑體" w:hint="eastAsia"/>
          <w:color w:val="000000"/>
          <w:spacing w:val="-1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spacing w:val="-1"/>
          <w:kern w:val="0"/>
          <w:sz w:val="32"/>
          <w:szCs w:val="32"/>
        </w:rPr>
        <w:t>2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7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日</w:t>
      </w:r>
      <w:r w:rsidRPr="007A2D8B">
        <w:rPr>
          <w:rFonts w:ascii="微軟正黑體" w:eastAsia="微軟正黑體" w:hAnsi="微軟正黑體" w:cs="微軟正黑體"/>
          <w:color w:val="000000"/>
          <w:spacing w:val="-40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臺北市立陽明教養院「易讀易懂資訊共享專區」上線，積極推動分享易讀相關資訊。</w:t>
      </w:r>
    </w:p>
    <w:p w:rsidR="0017352A" w:rsidRPr="007A2D8B" w:rsidRDefault="0017352A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107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spacing w:val="-39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臺北市政府體育局開始推動場館易讀易懂指示牌設計規劃，並於隔年全面推廣至本市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12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間運動中心。</w:t>
      </w:r>
    </w:p>
    <w:p w:rsidR="0017352A" w:rsidRPr="007A2D8B" w:rsidRDefault="0017352A" w:rsidP="007A2D8B">
      <w:pPr>
        <w:autoSpaceDE w:val="0"/>
        <w:autoSpaceDN w:val="0"/>
        <w:adjustRightInd w:val="0"/>
        <w:snapToGrid w:val="0"/>
        <w:spacing w:before="91" w:line="500" w:lineRule="exact"/>
        <w:ind w:left="420" w:hangingChars="132" w:hanging="420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spacing w:val="-1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49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spacing w:val="-1"/>
          <w:kern w:val="0"/>
          <w:sz w:val="32"/>
          <w:szCs w:val="32"/>
        </w:rPr>
        <w:t>107</w:t>
      </w:r>
      <w:r w:rsidRPr="007A2D8B">
        <w:rPr>
          <w:rFonts w:ascii="微軟正黑體" w:eastAsia="微軟正黑體" w:hAnsi="微軟正黑體" w:cs="微軟正黑體" w:hint="eastAsia"/>
          <w:color w:val="000000"/>
          <w:spacing w:val="-1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spacing w:val="-1"/>
          <w:kern w:val="0"/>
          <w:sz w:val="32"/>
          <w:szCs w:val="32"/>
        </w:rPr>
        <w:t>2</w:t>
      </w:r>
      <w:r w:rsidRPr="007A2D8B">
        <w:rPr>
          <w:rFonts w:ascii="微軟正黑體" w:eastAsia="微軟正黑體" w:hAnsi="微軟正黑體" w:cs="微軟正黑體" w:hint="eastAsia"/>
          <w:color w:val="000000"/>
          <w:spacing w:val="-1"/>
          <w:kern w:val="0"/>
          <w:sz w:val="32"/>
          <w:szCs w:val="32"/>
        </w:rPr>
        <w:t>月臺北市勞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動力重建運用處成立了「勞動易讀工作坊」，協助心智障礙者（特別是智能障礙、自閉症等）發展他們能容易了解的勞動法令文件。</w:t>
      </w:r>
    </w:p>
    <w:p w:rsidR="0017352A" w:rsidRPr="007A2D8B" w:rsidRDefault="0017352A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107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4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13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日</w:t>
      </w:r>
      <w:r w:rsidRPr="007A2D8B">
        <w:rPr>
          <w:rFonts w:ascii="微軟正黑體" w:eastAsia="微軟正黑體" w:hAnsi="微軟正黑體" w:cs="微軟正黑體"/>
          <w:color w:val="000000"/>
          <w:spacing w:val="-38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臺北市立陽明教養院正式發行以易讀易懂原則編</w:t>
      </w:r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輯的「生命教育系列繪本」，結合適合成年心智障礙者的</w:t>
      </w:r>
      <w:r w:rsidRPr="007A2D8B">
        <w:rPr>
          <w:rFonts w:ascii="微軟正黑體" w:eastAsia="微軟正黑體" w:hAnsi="微軟正黑體" w:cs="微軟正黑體" w:hint="eastAsia"/>
          <w:color w:val="000000"/>
          <w:spacing w:val="-1"/>
          <w:kern w:val="0"/>
          <w:sz w:val="32"/>
          <w:szCs w:val="32"/>
        </w:rPr>
        <w:t>教案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與各界分享。</w:t>
      </w:r>
    </w:p>
    <w:p w:rsidR="007A2D8B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107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月臺北市公車運輸處全面完成臺北市聯營公車路線圖改版。</w:t>
      </w:r>
    </w:p>
    <w:p w:rsidR="007A2D8B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107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12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spacing w:val="-40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臺北市政府觀光傳播局將身心障礙者票選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前十名景點</w:t>
      </w:r>
      <w:proofErr w:type="gramEnd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以易讀易懂方式呈現，發行《捷運帶你遊台北》易讀版旅遊手冊，發行後因廣受外國觀光客與心智障礙者喜愛，故於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108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12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月編修英文版，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以線上版</w:t>
      </w:r>
      <w:proofErr w:type="gramEnd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供民眾下載使用。</w:t>
      </w:r>
    </w:p>
    <w:p w:rsidR="007A2D8B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108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spacing w:val="-40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臺北市政府社會局正式出版「臺北市身心障礙者生活狀況調查易讀版」。</w:t>
      </w:r>
    </w:p>
    <w:p w:rsidR="007A2D8B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108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月臺北市勞動力重建運用處出版勞動易讀手冊之第一冊「我要上班了」。</w:t>
      </w:r>
    </w:p>
    <w:p w:rsidR="007A2D8B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108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9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4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日</w:t>
      </w:r>
      <w:r w:rsidRPr="007A2D8B">
        <w:rPr>
          <w:rFonts w:ascii="微軟正黑體" w:eastAsia="微軟正黑體" w:hAnsi="微軟正黑體" w:cs="微軟正黑體"/>
          <w:color w:val="000000"/>
          <w:spacing w:val="-38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臺北市政府文化局編撰全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臺</w:t>
      </w:r>
      <w:proofErr w:type="gramEnd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第一本文化館所《易讀設計指南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Guidebook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》。</w:t>
      </w:r>
    </w:p>
    <w:p w:rsidR="007A2D8B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109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3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31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日</w:t>
      </w:r>
      <w:r w:rsidRPr="007A2D8B">
        <w:rPr>
          <w:rFonts w:ascii="微軟正黑體" w:eastAsia="微軟正黑體" w:hAnsi="微軟正黑體" w:cs="微軟正黑體"/>
          <w:color w:val="000000"/>
          <w:spacing w:val="-38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臺北市立陽明教養院正式發行因</w:t>
      </w:r>
      <w:r w:rsidRPr="007A2D8B">
        <w:rPr>
          <w:rFonts w:ascii="微軟正黑體" w:eastAsia="微軟正黑體" w:hAnsi="微軟正黑體" w:cs="微軟正黑體" w:hint="eastAsia"/>
          <w:color w:val="000000"/>
          <w:spacing w:val="-3"/>
          <w:kern w:val="0"/>
          <w:sz w:val="32"/>
          <w:szCs w:val="32"/>
        </w:rPr>
        <w:t>應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spacing w:val="-3"/>
          <w:kern w:val="0"/>
          <w:sz w:val="32"/>
          <w:szCs w:val="32"/>
        </w:rPr>
        <w:t>新冠肺</w:t>
      </w:r>
      <w:r w:rsidRPr="007A2D8B">
        <w:rPr>
          <w:rFonts w:ascii="微軟正黑體" w:eastAsia="微軟正黑體" w:hAnsi="微軟正黑體" w:cs="微軟正黑體" w:hint="eastAsia"/>
          <w:color w:val="000000"/>
          <w:spacing w:val="-3"/>
          <w:kern w:val="0"/>
          <w:sz w:val="32"/>
          <w:szCs w:val="32"/>
        </w:rPr>
        <w:lastRenderedPageBreak/>
        <w:t>炎線上</w:t>
      </w:r>
      <w:proofErr w:type="gramEnd"/>
      <w:r w:rsidRPr="007A2D8B">
        <w:rPr>
          <w:rFonts w:ascii="微軟正黑體" w:eastAsia="微軟正黑體" w:hAnsi="微軟正黑體" w:cs="微軟正黑體" w:hint="eastAsia"/>
          <w:color w:val="000000"/>
          <w:spacing w:val="-3"/>
          <w:kern w:val="0"/>
          <w:sz w:val="32"/>
          <w:szCs w:val="32"/>
        </w:rPr>
        <w:t>手冊易讀</w:t>
      </w:r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版「碰到</w:t>
      </w:r>
      <w:r w:rsidRPr="007A2D8B">
        <w:rPr>
          <w:rFonts w:ascii="微軟正黑體" w:eastAsia="微軟正黑體" w:hAnsi="微軟正黑體" w:cs="微軟正黑體"/>
          <w:color w:val="000000"/>
          <w:spacing w:val="-7"/>
          <w:kern w:val="0"/>
          <w:sz w:val="32"/>
          <w:szCs w:val="32"/>
        </w:rPr>
        <w:t>C</w:t>
      </w:r>
      <w:r w:rsidRPr="007A2D8B">
        <w:rPr>
          <w:rFonts w:ascii="微軟正黑體" w:eastAsia="微軟正黑體" w:hAnsi="微軟正黑體" w:cs="微軟正黑體"/>
          <w:color w:val="000000"/>
          <w:spacing w:val="-2"/>
          <w:kern w:val="0"/>
          <w:sz w:val="32"/>
          <w:szCs w:val="32"/>
        </w:rPr>
        <w:t>OVID-19(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新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冠肺炎</w:t>
      </w:r>
      <w:proofErr w:type="gramEnd"/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)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，你應該知道的事」。</w:t>
      </w:r>
    </w:p>
    <w:p w:rsidR="007A2D8B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109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5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月臺北市勞動力重建運用處繼「我要上班了」之經驗出版第二冊「我會賺錢了」與第三冊「我要加班，也要休假」。</w:t>
      </w:r>
    </w:p>
    <w:p w:rsidR="0017352A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109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5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14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日臺北市政府社會局出版「臺北市身心障礙需求評</w:t>
      </w:r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估制度易讀版」，並提供紙本版、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線上版</w:t>
      </w:r>
      <w:proofErr w:type="gramEnd"/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、語音版供身心</w:t>
      </w:r>
      <w:r w:rsidRPr="007A2D8B">
        <w:rPr>
          <w:rFonts w:ascii="微軟正黑體" w:eastAsia="微軟正黑體" w:hAnsi="微軟正黑體" w:cs="微軟正黑體" w:hint="eastAsia"/>
          <w:color w:val="000000"/>
          <w:spacing w:val="-1"/>
          <w:kern w:val="0"/>
          <w:sz w:val="32"/>
          <w:szCs w:val="32"/>
        </w:rPr>
        <w:t>障礙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者下載使用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。</w:t>
      </w:r>
    </w:p>
    <w:p w:rsidR="007A2D8B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109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7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月臺北市家庭暴力暨性侵害防治中心「家庭暴力防治易</w:t>
      </w:r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讀易懂手冊」及「不再欺負人</w:t>
      </w:r>
      <w:r w:rsidRPr="007A2D8B">
        <w:rPr>
          <w:rFonts w:ascii="微軟正黑體" w:eastAsia="微軟正黑體" w:hAnsi="微軟正黑體" w:cs="微軟正黑體"/>
          <w:color w:val="000000"/>
          <w:spacing w:val="-37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家庭暴力加害人處遇計</w:t>
      </w:r>
      <w:r w:rsidRPr="007A2D8B">
        <w:rPr>
          <w:rFonts w:ascii="微軟正黑體" w:eastAsia="微軟正黑體" w:hAnsi="微軟正黑體" w:cs="微軟正黑體" w:hint="eastAsia"/>
          <w:color w:val="000000"/>
          <w:spacing w:val="-1"/>
          <w:kern w:val="0"/>
          <w:sz w:val="32"/>
          <w:szCs w:val="32"/>
        </w:rPr>
        <w:t>畫」數位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版完成。</w:t>
      </w:r>
    </w:p>
    <w:p w:rsidR="007A2D8B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109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9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月「小孩痛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痛</w:t>
      </w:r>
      <w:proofErr w:type="gramEnd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了</w:t>
      </w:r>
      <w:r w:rsidRPr="007A2D8B">
        <w:rPr>
          <w:rFonts w:ascii="微軟正黑體" w:eastAsia="微軟正黑體" w:hAnsi="微軟正黑體" w:cs="微軟正黑體"/>
          <w:color w:val="000000"/>
          <w:spacing w:val="-37"/>
          <w:kern w:val="0"/>
          <w:sz w:val="32"/>
          <w:szCs w:val="32"/>
        </w:rPr>
        <w:t xml:space="preserve"> 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我跟社工一起關心小孩」完成。</w:t>
      </w:r>
    </w:p>
    <w:p w:rsidR="007A2D8B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109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9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30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日臺北市政府消防局編撰符合聯合國身心障礙者權</w:t>
      </w:r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利公約第</w:t>
      </w:r>
      <w:r w:rsidRPr="007A2D8B">
        <w:rPr>
          <w:rFonts w:ascii="微軟正黑體" w:eastAsia="微軟正黑體" w:hAnsi="微軟正黑體" w:cs="微軟正黑體"/>
          <w:color w:val="000000"/>
          <w:spacing w:val="-2"/>
          <w:kern w:val="0"/>
          <w:sz w:val="32"/>
          <w:szCs w:val="32"/>
        </w:rPr>
        <w:t>21</w:t>
      </w:r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條的防災易讀手冊「地震來了怎麼辦？」讓防</w:t>
      </w:r>
      <w:r w:rsidRPr="007A2D8B">
        <w:rPr>
          <w:rFonts w:ascii="微軟正黑體" w:eastAsia="微軟正黑體" w:hAnsi="微軟正黑體" w:cs="微軟正黑體" w:hint="eastAsia"/>
          <w:color w:val="000000"/>
          <w:spacing w:val="-1"/>
          <w:kern w:val="0"/>
          <w:sz w:val="32"/>
          <w:szCs w:val="32"/>
        </w:rPr>
        <w:t>震資</w:t>
      </w:r>
      <w:bookmarkStart w:id="0" w:name="_GoBack"/>
      <w:bookmarkEnd w:id="0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訊更加友善易懂，更快理解防震措施。</w:t>
      </w:r>
    </w:p>
    <w:p w:rsidR="007A2D8B" w:rsidRPr="007A2D8B" w:rsidRDefault="007A2D8B" w:rsidP="007A2D8B">
      <w:pPr>
        <w:autoSpaceDE w:val="0"/>
        <w:autoSpaceDN w:val="0"/>
        <w:adjustRightInd w:val="0"/>
        <w:snapToGrid w:val="0"/>
        <w:spacing w:before="91" w:line="500" w:lineRule="exact"/>
        <w:ind w:left="422" w:hangingChars="132" w:hanging="422"/>
        <w:jc w:val="both"/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</w:pPr>
      <w:proofErr w:type="gramStart"/>
      <w:r w:rsidRPr="007A2D8B">
        <w:rPr>
          <w:rFonts w:ascii="微軟正黑體" w:eastAsia="微軟正黑體" w:hAnsi="微軟正黑體" w:cs="Arial"/>
          <w:color w:val="000000"/>
          <w:kern w:val="0"/>
          <w:sz w:val="32"/>
          <w:szCs w:val="32"/>
          <w:lang w:bidi="th-TH"/>
        </w:rPr>
        <w:t>•</w:t>
      </w:r>
      <w:proofErr w:type="gramEnd"/>
      <w:r w:rsidRPr="007A2D8B">
        <w:rPr>
          <w:rFonts w:ascii="微軟正黑體" w:eastAsia="微軟正黑體" w:hAnsi="微軟正黑體" w:cs="Arial"/>
          <w:color w:val="000000"/>
          <w:spacing w:val="250"/>
          <w:kern w:val="0"/>
          <w:sz w:val="32"/>
          <w:szCs w:val="32"/>
          <w:lang w:bidi="th-TH"/>
        </w:rPr>
        <w:t xml:space="preserve"> 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109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年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10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月</w:t>
      </w:r>
      <w:r w:rsidRPr="007A2D8B">
        <w:rPr>
          <w:rFonts w:ascii="微軟正黑體" w:eastAsia="微軟正黑體" w:hAnsi="微軟正黑體" w:cs="微軟正黑體"/>
          <w:color w:val="000000"/>
          <w:kern w:val="0"/>
          <w:sz w:val="32"/>
          <w:szCs w:val="32"/>
        </w:rPr>
        <w:t>31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日臺北市家庭暴力暨性侵害防治中心「性侵害，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我說不</w:t>
      </w:r>
      <w:proofErr w:type="gramEnd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」、「被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性侵後</w:t>
      </w:r>
      <w:proofErr w:type="gramEnd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，法律怎麼保護我？」、「被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性侵後</w:t>
      </w:r>
      <w:proofErr w:type="gramEnd"/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，</w:t>
      </w:r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我該怎麼辦？」、「被</w:t>
      </w:r>
      <w:proofErr w:type="gramStart"/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性侵後</w:t>
      </w:r>
      <w:proofErr w:type="gramEnd"/>
      <w:r w:rsidRPr="007A2D8B">
        <w:rPr>
          <w:rFonts w:ascii="微軟正黑體" w:eastAsia="微軟正黑體" w:hAnsi="微軟正黑體" w:cs="微軟正黑體" w:hint="eastAsia"/>
          <w:color w:val="000000"/>
          <w:spacing w:val="-2"/>
          <w:kern w:val="0"/>
          <w:sz w:val="32"/>
          <w:szCs w:val="32"/>
        </w:rPr>
        <w:t>，我發現懷孕了，怎麼辦？</w:t>
      </w:r>
      <w:r w:rsidRPr="007A2D8B">
        <w:rPr>
          <w:rFonts w:ascii="微軟正黑體" w:eastAsia="微軟正黑體" w:hAnsi="微軟正黑體" w:cs="微軟正黑體" w:hint="eastAsia"/>
          <w:color w:val="000000"/>
          <w:spacing w:val="-1"/>
          <w:kern w:val="0"/>
          <w:sz w:val="32"/>
          <w:szCs w:val="32"/>
        </w:rPr>
        <w:t>」數</w:t>
      </w:r>
      <w:r w:rsidRPr="007A2D8B"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位版完成</w:t>
      </w:r>
      <w:r>
        <w:rPr>
          <w:rFonts w:ascii="微軟正黑體" w:eastAsia="微軟正黑體" w:hAnsi="微軟正黑體" w:cs="微軟正黑體" w:hint="eastAsia"/>
          <w:color w:val="000000"/>
          <w:kern w:val="0"/>
          <w:sz w:val="32"/>
          <w:szCs w:val="32"/>
        </w:rPr>
        <w:t>。</w:t>
      </w:r>
    </w:p>
    <w:sectPr w:rsidR="007A2D8B" w:rsidRPr="007A2D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92" w:rsidRDefault="00ED0F92" w:rsidP="00125F23">
      <w:r>
        <w:separator/>
      </w:r>
    </w:p>
  </w:endnote>
  <w:endnote w:type="continuationSeparator" w:id="0">
    <w:p w:rsidR="00ED0F92" w:rsidRDefault="00ED0F92" w:rsidP="001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359268"/>
      <w:docPartObj>
        <w:docPartGallery w:val="Page Numbers (Bottom of Page)"/>
        <w:docPartUnique/>
      </w:docPartObj>
    </w:sdtPr>
    <w:sdtContent>
      <w:p w:rsidR="00125F23" w:rsidRDefault="00125F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7E4" w:rsidRPr="007677E4">
          <w:rPr>
            <w:noProof/>
            <w:lang w:val="zh-TW"/>
          </w:rPr>
          <w:t>3</w:t>
        </w:r>
        <w:r>
          <w:fldChar w:fldCharType="end"/>
        </w:r>
      </w:p>
    </w:sdtContent>
  </w:sdt>
  <w:p w:rsidR="00125F23" w:rsidRDefault="00125F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92" w:rsidRDefault="00ED0F92" w:rsidP="00125F23">
      <w:r>
        <w:separator/>
      </w:r>
    </w:p>
  </w:footnote>
  <w:footnote w:type="continuationSeparator" w:id="0">
    <w:p w:rsidR="00ED0F92" w:rsidRDefault="00ED0F92" w:rsidP="0012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B9"/>
    <w:rsid w:val="00125F23"/>
    <w:rsid w:val="0017352A"/>
    <w:rsid w:val="002667C6"/>
    <w:rsid w:val="00282FB9"/>
    <w:rsid w:val="003C246B"/>
    <w:rsid w:val="007677E4"/>
    <w:rsid w:val="00774A89"/>
    <w:rsid w:val="007A2D8B"/>
    <w:rsid w:val="00A522A5"/>
    <w:rsid w:val="00ED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8B88"/>
  <w15:chartTrackingRefBased/>
  <w15:docId w15:val="{768B7A8B-84CA-43AA-9A11-21ECE38D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5F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5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5F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7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7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鄭安婷</dc:creator>
  <cp:keywords/>
  <dc:description/>
  <cp:lastModifiedBy>鄭安婷</cp:lastModifiedBy>
  <cp:revision>15</cp:revision>
  <cp:lastPrinted>2020-12-03T05:12:00Z</cp:lastPrinted>
  <dcterms:created xsi:type="dcterms:W3CDTF">2020-12-03T03:39:00Z</dcterms:created>
  <dcterms:modified xsi:type="dcterms:W3CDTF">2020-12-03T05:12:00Z</dcterms:modified>
</cp:coreProperties>
</file>