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1BDF795C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10</w:t>
      </w:r>
      <w:r w:rsidR="00E31A5D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年</w:t>
      </w:r>
      <w:r w:rsidR="001A341B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月</w:t>
      </w:r>
      <w:r w:rsidR="004E435E">
        <w:rPr>
          <w:rFonts w:ascii="標楷體" w:eastAsia="標楷體" w:hAnsi="標楷體" w:hint="eastAsia"/>
          <w:szCs w:val="24"/>
        </w:rPr>
        <w:t>3</w:t>
      </w:r>
      <w:r w:rsidR="00E31A5D">
        <w:rPr>
          <w:rFonts w:ascii="標楷體" w:eastAsia="標楷體" w:hAnsi="標楷體" w:hint="eastAsia"/>
          <w:szCs w:val="24"/>
        </w:rPr>
        <w:t xml:space="preserve"> 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5D6692B8" w14:textId="59478FA6" w:rsidR="00E31A5D" w:rsidRPr="00E31A5D" w:rsidRDefault="006D3517" w:rsidP="00E31A5D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9月開始，</w:t>
      </w:r>
      <w:r w:rsidR="00C92F6B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共下來北市尞</w:t>
      </w:r>
    </w:p>
    <w:p w14:paraId="4317825F" w14:textId="7FA6C357" w:rsidR="00705BBC" w:rsidRDefault="006D3517" w:rsidP="00E31A5D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13場客家藝文社區巡演，好</w:t>
      </w:r>
      <w:r w:rsidR="00FE138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看好聽</w:t>
      </w: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又好玩，還有好禮等你抽</w:t>
      </w:r>
      <w:r w:rsidR="00E31A5D" w:rsidRPr="00E31A5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!</w:t>
      </w:r>
    </w:p>
    <w:p w14:paraId="00597639" w14:textId="77958570" w:rsidR="00E31A5D" w:rsidRPr="000F5D37" w:rsidRDefault="00E31A5D" w:rsidP="00937225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937225">
        <w:rPr>
          <w:rFonts w:ascii="標楷體" w:eastAsia="標楷體" w:hAnsi="標楷體" w:hint="eastAsia"/>
          <w:szCs w:val="24"/>
        </w:rPr>
        <w:t>一年一度</w:t>
      </w:r>
      <w:r w:rsidR="00C92F6B">
        <w:rPr>
          <w:rFonts w:ascii="標楷體" w:eastAsia="標楷體" w:hAnsi="標楷體" w:hint="eastAsia"/>
          <w:szCs w:val="24"/>
        </w:rPr>
        <w:t>由</w:t>
      </w:r>
      <w:r w:rsidR="00C92F6B" w:rsidRPr="00937225">
        <w:rPr>
          <w:rFonts w:ascii="標楷體" w:eastAsia="標楷體" w:hAnsi="標楷體" w:hint="eastAsia"/>
          <w:szCs w:val="24"/>
        </w:rPr>
        <w:t>臺北市政府客家事務委員會</w:t>
      </w:r>
      <w:r w:rsidR="00C92F6B">
        <w:rPr>
          <w:rFonts w:ascii="標楷體" w:eastAsia="標楷體" w:hAnsi="標楷體" w:hint="eastAsia"/>
          <w:szCs w:val="24"/>
        </w:rPr>
        <w:t>主辦</w:t>
      </w:r>
      <w:r w:rsidRPr="00937225">
        <w:rPr>
          <w:rFonts w:ascii="標楷體" w:eastAsia="標楷體" w:hAnsi="標楷體" w:hint="eastAsia"/>
          <w:szCs w:val="24"/>
        </w:rPr>
        <w:t>的臺北市客家藝文活動社區巡迴展演，將從9月6日起至11月14日於臺北市12個行政區熱鬧登場，共13場次的展演活動邀請大家一起「共下來尞」。</w:t>
      </w:r>
      <w:r w:rsidR="00C92F6B">
        <w:rPr>
          <w:rFonts w:ascii="標楷體" w:eastAsia="標楷體" w:hAnsi="標楷體" w:hint="eastAsia"/>
          <w:szCs w:val="24"/>
        </w:rPr>
        <w:t>臺北市客委會</w:t>
      </w:r>
      <w:r w:rsidR="0068215C" w:rsidRPr="00937225">
        <w:rPr>
          <w:rFonts w:ascii="標楷體" w:eastAsia="標楷體" w:hAnsi="標楷體" w:hint="eastAsia"/>
          <w:szCs w:val="24"/>
        </w:rPr>
        <w:t>主委徐</w:t>
      </w:r>
      <w:proofErr w:type="gramStart"/>
      <w:r w:rsidR="0068215C" w:rsidRPr="00937225">
        <w:rPr>
          <w:rFonts w:ascii="標楷體" w:eastAsia="標楷體" w:hAnsi="標楷體" w:hint="eastAsia"/>
          <w:szCs w:val="24"/>
        </w:rPr>
        <w:t>世</w:t>
      </w:r>
      <w:proofErr w:type="gramEnd"/>
      <w:r w:rsidR="0068215C" w:rsidRPr="00937225">
        <w:rPr>
          <w:rFonts w:ascii="標楷體" w:eastAsia="標楷體" w:hAnsi="標楷體" w:hint="eastAsia"/>
          <w:szCs w:val="24"/>
        </w:rPr>
        <w:t>勲表示：「</w:t>
      </w:r>
      <w:r w:rsidR="00937225" w:rsidRPr="00937225">
        <w:rPr>
          <w:rFonts w:ascii="標楷體" w:eastAsia="標楷體" w:hAnsi="標楷體" w:hint="eastAsia"/>
          <w:szCs w:val="24"/>
        </w:rPr>
        <w:t>為推動</w:t>
      </w:r>
      <w:proofErr w:type="gramStart"/>
      <w:r w:rsidR="00937225" w:rsidRPr="00937225">
        <w:rPr>
          <w:rFonts w:ascii="標楷體" w:eastAsia="標楷體" w:hAnsi="標楷體" w:hint="eastAsia"/>
          <w:szCs w:val="24"/>
        </w:rPr>
        <w:t>臺</w:t>
      </w:r>
      <w:proofErr w:type="gramEnd"/>
      <w:r w:rsidR="00937225" w:rsidRPr="00937225">
        <w:rPr>
          <w:rFonts w:ascii="標楷體" w:eastAsia="標楷體" w:hAnsi="標楷體" w:hint="eastAsia"/>
          <w:szCs w:val="24"/>
        </w:rPr>
        <w:t>北客家社區工作，讓藝術</w:t>
      </w:r>
      <w:r w:rsidR="005E3A98">
        <w:rPr>
          <w:rFonts w:ascii="標楷體" w:eastAsia="標楷體" w:hAnsi="標楷體" w:hint="eastAsia"/>
          <w:szCs w:val="24"/>
        </w:rPr>
        <w:t>進</w:t>
      </w:r>
      <w:r w:rsidR="00937225" w:rsidRPr="00937225">
        <w:rPr>
          <w:rFonts w:ascii="標楷體" w:eastAsia="標楷體" w:hAnsi="標楷體" w:hint="eastAsia"/>
          <w:szCs w:val="24"/>
        </w:rPr>
        <w:t>入社區，</w:t>
      </w:r>
      <w:proofErr w:type="gramStart"/>
      <w:r w:rsidR="00937225" w:rsidRPr="00937225">
        <w:rPr>
          <w:rFonts w:ascii="標楷體" w:eastAsia="標楷體" w:hAnsi="標楷體" w:hint="eastAsia"/>
          <w:szCs w:val="24"/>
        </w:rPr>
        <w:t>105</w:t>
      </w:r>
      <w:proofErr w:type="gramEnd"/>
      <w:r w:rsidR="00937225" w:rsidRPr="00937225">
        <w:rPr>
          <w:rFonts w:ascii="標楷體" w:eastAsia="標楷體" w:hAnsi="標楷體" w:hint="eastAsia"/>
          <w:szCs w:val="24"/>
        </w:rPr>
        <w:t>年度起轉型辦理客家藝文活動社區巡迴展演，將客家表演藝術活動帶入各區里，並結合本市各行政區或鄰里共同辦理，讓優秀表演團體或本會輔導團隊深入臺北市的巷弄演出，里民不用舟車勞頓，也能欣賞客家專業表演。</w:t>
      </w:r>
      <w:r w:rsidRPr="00937225">
        <w:rPr>
          <w:rFonts w:ascii="標楷體" w:eastAsia="標楷體" w:hAnsi="標楷體" w:hint="eastAsia"/>
          <w:szCs w:val="24"/>
        </w:rPr>
        <w:t>今年活動以</w:t>
      </w:r>
      <w:r w:rsidR="0068215C" w:rsidRPr="00937225">
        <w:rPr>
          <w:rFonts w:ascii="標楷體" w:eastAsia="標楷體" w:hAnsi="標楷體" w:hint="eastAsia"/>
          <w:szCs w:val="24"/>
        </w:rPr>
        <w:t>『</w:t>
      </w:r>
      <w:r w:rsidRPr="00937225">
        <w:rPr>
          <w:rFonts w:ascii="標楷體" w:eastAsia="標楷體" w:hAnsi="標楷體" w:hint="eastAsia"/>
          <w:szCs w:val="24"/>
        </w:rPr>
        <w:t>共下來尞</w:t>
      </w:r>
      <w:r w:rsidR="0068215C" w:rsidRPr="00937225">
        <w:rPr>
          <w:rFonts w:ascii="標楷體" w:eastAsia="標楷體" w:hAnsi="標楷體" w:hint="eastAsia"/>
          <w:szCs w:val="24"/>
        </w:rPr>
        <w:t>』</w:t>
      </w:r>
      <w:r w:rsidRPr="00937225">
        <w:rPr>
          <w:rFonts w:ascii="標楷體" w:eastAsia="標楷體" w:hAnsi="標楷體" w:hint="eastAsia"/>
          <w:szCs w:val="24"/>
        </w:rPr>
        <w:t>為主題，希望民眾透過各種面向來聽、玩、</w:t>
      </w:r>
      <w:r w:rsidR="00AD2F60" w:rsidRPr="00937225">
        <w:rPr>
          <w:rFonts w:ascii="標楷體" w:eastAsia="標楷體" w:hAnsi="標楷體" w:hint="eastAsia"/>
          <w:szCs w:val="24"/>
        </w:rPr>
        <w:t>體驗</w:t>
      </w:r>
      <w:r w:rsidRPr="00937225">
        <w:rPr>
          <w:rFonts w:ascii="標楷體" w:eastAsia="標楷體" w:hAnsi="標楷體" w:hint="eastAsia"/>
          <w:szCs w:val="24"/>
        </w:rPr>
        <w:t>客家，包含精彩的</w:t>
      </w:r>
      <w:r w:rsidR="0068215C" w:rsidRPr="00937225">
        <w:rPr>
          <w:rFonts w:ascii="標楷體" w:eastAsia="標楷體" w:hAnsi="標楷體" w:hint="eastAsia"/>
          <w:szCs w:val="24"/>
        </w:rPr>
        <w:t>『</w:t>
      </w:r>
      <w:r w:rsidRPr="00937225">
        <w:rPr>
          <w:rFonts w:ascii="標楷體" w:eastAsia="標楷體" w:hAnsi="標楷體" w:hint="eastAsia"/>
          <w:szCs w:val="24"/>
        </w:rPr>
        <w:t>聽客家</w:t>
      </w:r>
      <w:r w:rsidR="0068215C" w:rsidRPr="00937225">
        <w:rPr>
          <w:rFonts w:ascii="標楷體" w:eastAsia="標楷體" w:hAnsi="標楷體" w:hint="eastAsia"/>
          <w:szCs w:val="24"/>
        </w:rPr>
        <w:t>』</w:t>
      </w:r>
      <w:r w:rsidRPr="00937225">
        <w:rPr>
          <w:rFonts w:ascii="標楷體" w:eastAsia="標楷體" w:hAnsi="標楷體" w:hint="eastAsia"/>
          <w:szCs w:val="24"/>
        </w:rPr>
        <w:t>邀請金曲歌手及優質客家藝文團體等不同類型團體輪番演出；</w:t>
      </w:r>
      <w:r w:rsidR="0068215C" w:rsidRPr="00937225">
        <w:rPr>
          <w:rFonts w:ascii="標楷體" w:eastAsia="標楷體" w:hAnsi="標楷體" w:hint="eastAsia"/>
          <w:szCs w:val="24"/>
        </w:rPr>
        <w:t>『</w:t>
      </w:r>
      <w:r w:rsidR="006E17DC" w:rsidRPr="00937225">
        <w:rPr>
          <w:rFonts w:ascii="標楷體" w:eastAsia="標楷體" w:hAnsi="標楷體" w:hint="eastAsia"/>
          <w:szCs w:val="24"/>
        </w:rPr>
        <w:t>玩客家</w:t>
      </w:r>
      <w:r w:rsidR="0068215C" w:rsidRPr="00937225">
        <w:rPr>
          <w:rFonts w:ascii="標楷體" w:eastAsia="標楷體" w:hAnsi="標楷體" w:hint="eastAsia"/>
          <w:szCs w:val="24"/>
        </w:rPr>
        <w:t>』</w:t>
      </w:r>
      <w:r w:rsidR="006E17DC" w:rsidRPr="00937225">
        <w:rPr>
          <w:rFonts w:ascii="標楷體" w:eastAsia="標楷體" w:hAnsi="標楷體" w:hint="eastAsia"/>
          <w:szCs w:val="24"/>
        </w:rPr>
        <w:t>規劃三種特色手作DIY</w:t>
      </w:r>
      <w:r w:rsidR="005E3A98">
        <w:rPr>
          <w:rFonts w:ascii="標楷體" w:eastAsia="標楷體" w:hAnsi="標楷體" w:hint="eastAsia"/>
          <w:szCs w:val="24"/>
        </w:rPr>
        <w:t>，讓參與民眾親身</w:t>
      </w:r>
      <w:r w:rsidR="006E17DC" w:rsidRPr="00937225">
        <w:rPr>
          <w:rFonts w:ascii="標楷體" w:eastAsia="標楷體" w:hAnsi="標楷體" w:hint="eastAsia"/>
          <w:szCs w:val="24"/>
        </w:rPr>
        <w:t>體驗及認識客家文化內涵等，透過不同方式展現客家文化魅力與風貌，誠摯邀請民眾一同參與，享受美好的客家晚宴。</w:t>
      </w:r>
      <w:r w:rsidR="0068215C" w:rsidRPr="00937225">
        <w:rPr>
          <w:rFonts w:ascii="標楷體" w:eastAsia="標楷體" w:hAnsi="標楷體" w:hint="eastAsia"/>
          <w:szCs w:val="24"/>
        </w:rPr>
        <w:t>」</w:t>
      </w:r>
    </w:p>
    <w:p w14:paraId="76A2BA00" w14:textId="20FEF6A3" w:rsidR="00E31A5D" w:rsidRDefault="00E31A5D" w:rsidP="00937225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0F5D37">
        <w:rPr>
          <w:rFonts w:ascii="標楷體" w:eastAsia="標楷體" w:hAnsi="標楷體" w:hint="eastAsia"/>
          <w:szCs w:val="24"/>
        </w:rPr>
        <w:t>因每年舉辦民眾反應熱烈，今年</w:t>
      </w:r>
      <w:proofErr w:type="gramStart"/>
      <w:r w:rsidRPr="000F5D37">
        <w:rPr>
          <w:rFonts w:ascii="標楷體" w:eastAsia="標楷體" w:hAnsi="標楷體" w:hint="eastAsia"/>
          <w:szCs w:val="24"/>
        </w:rPr>
        <w:t>特別</w:t>
      </w:r>
      <w:proofErr w:type="gramEnd"/>
      <w:r w:rsidRPr="00B2181A">
        <w:rPr>
          <w:rFonts w:ascii="標楷體" w:eastAsia="標楷體" w:hAnsi="標楷體" w:hint="eastAsia"/>
          <w:szCs w:val="24"/>
        </w:rPr>
        <w:t>從</w:t>
      </w:r>
      <w:r w:rsidR="005E21E9">
        <w:rPr>
          <w:rFonts w:ascii="標楷體" w:eastAsia="標楷體" w:hAnsi="標楷體" w:hint="eastAsia"/>
          <w:szCs w:val="24"/>
        </w:rPr>
        <w:t>12</w:t>
      </w:r>
      <w:r w:rsidRPr="00B2181A">
        <w:rPr>
          <w:rFonts w:ascii="標楷體" w:eastAsia="標楷體" w:hAnsi="標楷體" w:hint="eastAsia"/>
          <w:szCs w:val="24"/>
        </w:rPr>
        <w:t>場次增加到13場次，演出種類包含客家創新藝文、傳統戲曲、流行音樂及親子互動四大類型，有羅時豐</w:t>
      </w:r>
      <w:r w:rsidR="0047735E">
        <w:rPr>
          <w:rFonts w:ascii="標楷體" w:eastAsia="標楷體" w:hAnsi="標楷體" w:cs="Helvetica" w:hint="eastAsia"/>
          <w:szCs w:val="24"/>
          <w:shd w:val="clear" w:color="auto" w:fill="FFFFFF"/>
        </w:rPr>
        <w:t>、</w:t>
      </w:r>
      <w:r w:rsidR="00910BE1">
        <w:rPr>
          <w:rFonts w:ascii="標楷體" w:eastAsia="標楷體" w:hAnsi="標楷體" w:hint="eastAsia"/>
          <w:szCs w:val="24"/>
        </w:rPr>
        <w:t>搖滾童謠（</w:t>
      </w:r>
      <w:r w:rsidR="00910BE1" w:rsidRPr="00910BE1">
        <w:rPr>
          <w:rFonts w:ascii="標楷體" w:eastAsia="標楷體" w:hAnsi="標楷體" w:hint="eastAsia"/>
          <w:szCs w:val="24"/>
        </w:rPr>
        <w:t>金曲歌王劉劭希</w:t>
      </w:r>
      <w:r w:rsidR="00910BE1">
        <w:rPr>
          <w:rFonts w:ascii="標楷體" w:eastAsia="標楷體" w:hAnsi="標楷體" w:hint="eastAsia"/>
          <w:szCs w:val="24"/>
        </w:rPr>
        <w:t>打造指導）、</w:t>
      </w:r>
      <w:proofErr w:type="gramStart"/>
      <w:r w:rsidR="0068178B" w:rsidRPr="00B2181A">
        <w:rPr>
          <w:rFonts w:ascii="標楷體" w:eastAsia="標楷體" w:hAnsi="標楷體" w:cs="Helvetica"/>
          <w:szCs w:val="24"/>
          <w:shd w:val="clear" w:color="auto" w:fill="FFFFFF"/>
        </w:rPr>
        <w:t>愛客樂</w:t>
      </w:r>
      <w:proofErr w:type="spellStart"/>
      <w:proofErr w:type="gramEnd"/>
      <w:r w:rsidR="0068178B" w:rsidRPr="00B2181A">
        <w:rPr>
          <w:rFonts w:ascii="標楷體" w:eastAsia="標楷體" w:hAnsi="標楷體" w:cs="Helvetica"/>
          <w:szCs w:val="24"/>
          <w:shd w:val="clear" w:color="auto" w:fill="FFFFFF"/>
        </w:rPr>
        <w:t>iColor</w:t>
      </w:r>
      <w:proofErr w:type="spellEnd"/>
      <w:r w:rsidR="0068178B">
        <w:rPr>
          <w:rFonts w:ascii="標楷體" w:eastAsia="標楷體" w:hAnsi="標楷體" w:cs="Helvetica" w:hint="eastAsia"/>
          <w:szCs w:val="24"/>
          <w:shd w:val="clear" w:color="auto" w:fill="FFFFFF"/>
        </w:rPr>
        <w:t>（金曲歌手</w:t>
      </w:r>
      <w:r w:rsidR="0068178B">
        <w:rPr>
          <w:rFonts w:ascii="標楷體" w:eastAsia="標楷體" w:hAnsi="標楷體" w:hint="eastAsia"/>
          <w:szCs w:val="24"/>
        </w:rPr>
        <w:t>邱廉欽）</w:t>
      </w:r>
      <w:r w:rsidR="0068178B" w:rsidRPr="00B2181A">
        <w:rPr>
          <w:rFonts w:ascii="標楷體" w:eastAsia="標楷體" w:hAnsi="標楷體" w:hint="eastAsia"/>
          <w:szCs w:val="24"/>
        </w:rPr>
        <w:t>、徐哲緯、</w:t>
      </w:r>
      <w:r w:rsidRPr="00B2181A">
        <w:rPr>
          <w:rFonts w:ascii="標楷體" w:eastAsia="標楷體" w:hAnsi="標楷體" w:hint="eastAsia"/>
          <w:szCs w:val="24"/>
        </w:rPr>
        <w:t>兩公婆樂團(</w:t>
      </w:r>
      <w:r w:rsidR="00C37E45">
        <w:rPr>
          <w:rFonts w:ascii="標楷體" w:eastAsia="標楷體" w:hAnsi="標楷體" w:hint="eastAsia"/>
          <w:szCs w:val="24"/>
        </w:rPr>
        <w:t>客家</w:t>
      </w:r>
      <w:r w:rsidRPr="00B2181A">
        <w:rPr>
          <w:rFonts w:ascii="標楷體" w:eastAsia="標楷體" w:hAnsi="標楷體" w:hint="eastAsia"/>
          <w:szCs w:val="24"/>
        </w:rPr>
        <w:t>金</w:t>
      </w:r>
      <w:r w:rsidR="00C37E45">
        <w:rPr>
          <w:rFonts w:ascii="標楷體" w:eastAsia="標楷體" w:hAnsi="標楷體" w:hint="eastAsia"/>
          <w:szCs w:val="24"/>
        </w:rPr>
        <w:t>曲入圍</w:t>
      </w:r>
      <w:r w:rsidRPr="00B2181A">
        <w:rPr>
          <w:rFonts w:ascii="標楷體" w:eastAsia="標楷體" w:hAnsi="標楷體" w:hint="eastAsia"/>
          <w:szCs w:val="24"/>
        </w:rPr>
        <w:t>歌手-曾仲瑋)</w:t>
      </w:r>
      <w:r w:rsidR="0047735E">
        <w:rPr>
          <w:rFonts w:ascii="標楷體" w:eastAsia="標楷體" w:hAnsi="標楷體" w:hint="eastAsia"/>
          <w:szCs w:val="24"/>
        </w:rPr>
        <w:t>、</w:t>
      </w:r>
      <w:r w:rsidR="00D01C83">
        <w:rPr>
          <w:rFonts w:ascii="標楷體" w:eastAsia="標楷體" w:hAnsi="標楷體" w:hint="eastAsia"/>
          <w:szCs w:val="24"/>
        </w:rPr>
        <w:t>東</w:t>
      </w:r>
      <w:proofErr w:type="gramStart"/>
      <w:r w:rsidR="00D01C83">
        <w:rPr>
          <w:rFonts w:ascii="標楷體" w:eastAsia="標楷體" w:hAnsi="標楷體" w:hint="eastAsia"/>
          <w:szCs w:val="24"/>
        </w:rPr>
        <w:t>東</w:t>
      </w:r>
      <w:proofErr w:type="gramEnd"/>
      <w:r w:rsidR="00D01C83">
        <w:rPr>
          <w:rFonts w:ascii="標楷體" w:eastAsia="標楷體" w:hAnsi="標楷體" w:hint="eastAsia"/>
          <w:szCs w:val="24"/>
        </w:rPr>
        <w:t>樂團、</w:t>
      </w:r>
      <w:r w:rsidRPr="00B2181A">
        <w:rPr>
          <w:rFonts w:ascii="標楷體" w:eastAsia="標楷體" w:hAnsi="標楷體" w:hint="eastAsia"/>
          <w:szCs w:val="24"/>
        </w:rPr>
        <w:t>馬克筆人聲樂團</w:t>
      </w:r>
      <w:r w:rsidR="00910BE1">
        <w:rPr>
          <w:rFonts w:ascii="標楷體" w:eastAsia="標楷體" w:hAnsi="標楷體" w:hint="eastAsia"/>
          <w:szCs w:val="24"/>
        </w:rPr>
        <w:t>、</w:t>
      </w:r>
      <w:r w:rsidRPr="00B2181A">
        <w:rPr>
          <w:rFonts w:ascii="標楷體" w:eastAsia="標楷體" w:hAnsi="標楷體" w:hint="eastAsia"/>
          <w:szCs w:val="24"/>
        </w:rPr>
        <w:t>九天民俗技藝團、</w:t>
      </w:r>
      <w:proofErr w:type="gramStart"/>
      <w:r w:rsidRPr="00B2181A">
        <w:rPr>
          <w:rFonts w:ascii="標楷體" w:eastAsia="標楷體" w:hAnsi="標楷體" w:hint="eastAsia"/>
          <w:szCs w:val="24"/>
        </w:rPr>
        <w:t>紅如樂團</w:t>
      </w:r>
      <w:proofErr w:type="gramEnd"/>
      <w:r w:rsidRPr="00B2181A">
        <w:rPr>
          <w:rFonts w:ascii="標楷體" w:eastAsia="標楷體" w:hAnsi="標楷體" w:hint="eastAsia"/>
          <w:szCs w:val="24"/>
        </w:rPr>
        <w:t>及</w:t>
      </w:r>
      <w:r w:rsidR="00910BE1">
        <w:rPr>
          <w:rFonts w:ascii="標楷體" w:eastAsia="標楷體" w:hAnsi="標楷體" w:hint="eastAsia"/>
          <w:szCs w:val="24"/>
        </w:rPr>
        <w:t>山宛然客家布袋戲</w:t>
      </w:r>
      <w:r w:rsidR="002D7F93">
        <w:rPr>
          <w:rFonts w:ascii="標楷體" w:eastAsia="標楷體" w:hAnsi="標楷體" w:hint="eastAsia"/>
          <w:szCs w:val="24"/>
        </w:rPr>
        <w:t>、</w:t>
      </w:r>
      <w:proofErr w:type="gramStart"/>
      <w:r w:rsidRPr="00B2181A">
        <w:rPr>
          <w:rFonts w:ascii="標楷體" w:eastAsia="標楷體" w:hAnsi="標楷體" w:hint="eastAsia"/>
          <w:szCs w:val="24"/>
        </w:rPr>
        <w:t>景勝戲劇</w:t>
      </w:r>
      <w:proofErr w:type="gramEnd"/>
      <w:r w:rsidRPr="00B2181A">
        <w:rPr>
          <w:rFonts w:ascii="標楷體" w:eastAsia="標楷體" w:hAnsi="標楷體" w:hint="eastAsia"/>
          <w:szCs w:val="24"/>
        </w:rPr>
        <w:t>團</w:t>
      </w:r>
      <w:r w:rsidR="00DE5A21">
        <w:rPr>
          <w:rFonts w:ascii="標楷體" w:eastAsia="標楷體" w:hAnsi="標楷體" w:hint="eastAsia"/>
          <w:szCs w:val="24"/>
        </w:rPr>
        <w:t>、大氣團偶劇</w:t>
      </w:r>
      <w:r>
        <w:rPr>
          <w:rFonts w:ascii="標楷體" w:eastAsia="標楷體" w:hAnsi="標楷體" w:hint="eastAsia"/>
          <w:szCs w:val="24"/>
        </w:rPr>
        <w:t>等</w:t>
      </w:r>
      <w:r w:rsidRPr="00B2181A">
        <w:rPr>
          <w:rFonts w:ascii="標楷體" w:eastAsia="標楷體" w:hAnsi="標楷體" w:hint="eastAsia"/>
          <w:szCs w:val="24"/>
        </w:rPr>
        <w:t>，讓民眾</w:t>
      </w:r>
      <w:r>
        <w:rPr>
          <w:rFonts w:ascii="標楷體" w:eastAsia="標楷體" w:hAnsi="標楷體" w:hint="eastAsia"/>
          <w:szCs w:val="24"/>
        </w:rPr>
        <w:t>從不同類型演出，</w:t>
      </w:r>
      <w:r w:rsidRPr="00B2181A">
        <w:rPr>
          <w:rFonts w:ascii="標楷體" w:eastAsia="標楷體" w:hAnsi="標楷體" w:hint="eastAsia"/>
          <w:szCs w:val="24"/>
        </w:rPr>
        <w:t>都能享受客家藝術及</w:t>
      </w:r>
      <w:r w:rsidR="00A371FA">
        <w:rPr>
          <w:rFonts w:ascii="標楷體" w:eastAsia="標楷體" w:hAnsi="標楷體" w:hint="eastAsia"/>
          <w:szCs w:val="24"/>
        </w:rPr>
        <w:t>文化</w:t>
      </w:r>
      <w:r w:rsidRPr="00B2181A">
        <w:rPr>
          <w:rFonts w:ascii="標楷體" w:eastAsia="標楷體" w:hAnsi="標楷體" w:hint="eastAsia"/>
          <w:szCs w:val="24"/>
        </w:rPr>
        <w:t>的魅力。</w:t>
      </w:r>
    </w:p>
    <w:p w14:paraId="6C8FABEF" w14:textId="64790CA0" w:rsidR="00E31A5D" w:rsidRDefault="00E31A5D" w:rsidP="00AD2F60">
      <w:pPr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  <w:r>
        <w:rPr>
          <w:rFonts w:ascii="標楷體" w:eastAsia="標楷體" w:hAnsi="標楷體" w:hint="eastAsia"/>
          <w:szCs w:val="24"/>
        </w:rPr>
        <w:t>除了精彩的表演外，現場規劃了許多有趣的周邊活動，包括具有客家</w:t>
      </w:r>
      <w:r w:rsidR="005E21E9">
        <w:rPr>
          <w:rFonts w:ascii="標楷體" w:eastAsia="標楷體" w:hAnsi="標楷體" w:hint="eastAsia"/>
          <w:szCs w:val="24"/>
        </w:rPr>
        <w:t>文化</w:t>
      </w:r>
      <w:r>
        <w:rPr>
          <w:rFonts w:ascii="標楷體" w:eastAsia="標楷體" w:hAnsi="標楷體" w:hint="eastAsia"/>
          <w:szCs w:val="24"/>
        </w:rPr>
        <w:t>特色的</w:t>
      </w:r>
      <w:r w:rsidRPr="000F5D37">
        <w:rPr>
          <w:rFonts w:ascii="標楷體" w:eastAsia="標楷體" w:hAnsi="標楷體" w:hint="eastAsia"/>
          <w:szCs w:val="24"/>
        </w:rPr>
        <w:t>手作DIY</w:t>
      </w:r>
      <w:r>
        <w:rPr>
          <w:rFonts w:ascii="標楷體" w:eastAsia="標楷體" w:hAnsi="標楷體" w:hint="eastAsia"/>
          <w:szCs w:val="24"/>
        </w:rPr>
        <w:t>（油紙傘、方口獅面具及桐花服飾彩繪），客家</w:t>
      </w:r>
      <w:proofErr w:type="gramStart"/>
      <w:r>
        <w:rPr>
          <w:rFonts w:ascii="標楷體" w:eastAsia="標楷體" w:hAnsi="標楷體" w:hint="eastAsia"/>
          <w:szCs w:val="24"/>
        </w:rPr>
        <w:t>粢粑</w:t>
      </w:r>
      <w:proofErr w:type="gramEnd"/>
      <w:r>
        <w:rPr>
          <w:rFonts w:ascii="標楷體" w:eastAsia="標楷體" w:hAnsi="標楷體" w:hint="eastAsia"/>
          <w:szCs w:val="24"/>
        </w:rPr>
        <w:t>與</w:t>
      </w:r>
      <w:proofErr w:type="gramStart"/>
      <w:r>
        <w:rPr>
          <w:rFonts w:ascii="標楷體" w:eastAsia="標楷體" w:hAnsi="標楷體" w:hint="eastAsia"/>
          <w:szCs w:val="24"/>
        </w:rPr>
        <w:t>仙草茶等</w:t>
      </w:r>
      <w:proofErr w:type="gramEnd"/>
      <w:r w:rsidRPr="000F5D37">
        <w:rPr>
          <w:rFonts w:ascii="標楷體" w:eastAsia="標楷體" w:hAnsi="標楷體" w:hint="eastAsia"/>
          <w:szCs w:val="24"/>
        </w:rPr>
        <w:t>美食</w:t>
      </w:r>
      <w:r>
        <w:rPr>
          <w:rFonts w:ascii="標楷體" w:eastAsia="標楷體" w:hAnsi="標楷體" w:hint="eastAsia"/>
          <w:szCs w:val="24"/>
        </w:rPr>
        <w:t>品嚐，讓民眾能透過手作及</w:t>
      </w:r>
      <w:r w:rsidR="00C40566">
        <w:rPr>
          <w:rFonts w:ascii="標楷體" w:eastAsia="標楷體" w:hAnsi="標楷體" w:hint="eastAsia"/>
          <w:szCs w:val="24"/>
        </w:rPr>
        <w:t>美食</w:t>
      </w:r>
      <w:r>
        <w:rPr>
          <w:rFonts w:ascii="標楷體" w:eastAsia="標楷體" w:hAnsi="標楷體" w:hint="eastAsia"/>
          <w:szCs w:val="24"/>
        </w:rPr>
        <w:t>體驗</w:t>
      </w:r>
      <w:r w:rsidR="00C40566">
        <w:rPr>
          <w:rFonts w:ascii="標楷體" w:eastAsia="標楷體" w:hAnsi="標楷體" w:hint="eastAsia"/>
          <w:szCs w:val="24"/>
        </w:rPr>
        <w:t>到</w:t>
      </w:r>
      <w:r>
        <w:rPr>
          <w:rFonts w:ascii="標楷體" w:eastAsia="標楷體" w:hAnsi="標楷體" w:hint="eastAsia"/>
          <w:szCs w:val="24"/>
        </w:rPr>
        <w:t>客家文化特色，了解客家人的故事。而主辦單位為了鼓勵民眾參與</w:t>
      </w:r>
      <w:r w:rsidR="005E21E9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，</w:t>
      </w:r>
      <w:r w:rsidR="005E21E9">
        <w:rPr>
          <w:rFonts w:ascii="標楷體" w:eastAsia="標楷體" w:hAnsi="標楷體" w:hint="eastAsia"/>
          <w:szCs w:val="24"/>
        </w:rPr>
        <w:t>特別</w:t>
      </w:r>
      <w:r>
        <w:rPr>
          <w:rFonts w:ascii="標楷體" w:eastAsia="標楷體" w:hAnsi="標楷體" w:hint="eastAsia"/>
          <w:szCs w:val="24"/>
        </w:rPr>
        <w:t>準備多項小家電</w:t>
      </w:r>
      <w:r w:rsidR="005E21E9">
        <w:rPr>
          <w:rFonts w:ascii="標楷體" w:eastAsia="標楷體" w:hAnsi="標楷體" w:hint="eastAsia"/>
          <w:szCs w:val="24"/>
        </w:rPr>
        <w:t>讓</w:t>
      </w:r>
      <w:r>
        <w:rPr>
          <w:rFonts w:ascii="標楷體" w:eastAsia="標楷體" w:hAnsi="標楷體" w:hint="eastAsia"/>
          <w:szCs w:val="24"/>
        </w:rPr>
        <w:t>參與民眾抽獎；活動</w:t>
      </w:r>
      <w:r w:rsidR="005E3A98">
        <w:rPr>
          <w:rFonts w:ascii="標楷體" w:eastAsia="標楷體" w:hAnsi="標楷體" w:hint="eastAsia"/>
          <w:szCs w:val="24"/>
        </w:rPr>
        <w:t>現場</w:t>
      </w:r>
      <w:r>
        <w:rPr>
          <w:rFonts w:ascii="標楷體" w:eastAsia="標楷體" w:hAnsi="標楷體" w:hint="eastAsia"/>
          <w:szCs w:val="24"/>
        </w:rPr>
        <w:t>也設置一組主題入口意象，</w:t>
      </w:r>
      <w:r w:rsidR="006E17DC">
        <w:rPr>
          <w:rFonts w:ascii="標楷體" w:eastAsia="標楷體" w:hAnsi="標楷體" w:hint="eastAsia"/>
          <w:szCs w:val="24"/>
        </w:rPr>
        <w:t>提供民眾拍照</w:t>
      </w:r>
      <w:r w:rsidR="00B34C1C">
        <w:rPr>
          <w:rFonts w:ascii="標楷體" w:eastAsia="標楷體" w:hAnsi="標楷體" w:hint="eastAsia"/>
          <w:szCs w:val="24"/>
        </w:rPr>
        <w:t>合影</w:t>
      </w:r>
      <w:r w:rsidR="006E17DC">
        <w:rPr>
          <w:rFonts w:ascii="標楷體" w:eastAsia="標楷體" w:hAnsi="標楷體" w:hint="eastAsia"/>
          <w:szCs w:val="24"/>
        </w:rPr>
        <w:t>，還有</w:t>
      </w:r>
      <w:r>
        <w:rPr>
          <w:rFonts w:ascii="標楷體" w:eastAsia="標楷體" w:hAnsi="標楷體" w:hint="eastAsia"/>
          <w:szCs w:val="24"/>
        </w:rPr>
        <w:t>機會獲得限量</w:t>
      </w:r>
      <w:r>
        <w:rPr>
          <w:rFonts w:ascii="標楷體" w:eastAsia="標楷體" w:hAnsi="標楷體" w:hint="eastAsia"/>
        </w:rPr>
        <w:t>「共下來尞」</w:t>
      </w:r>
      <w:r w:rsidR="006E17DC">
        <w:rPr>
          <w:rFonts w:ascii="標楷體" w:eastAsia="標楷體" w:hAnsi="標楷體" w:hint="eastAsia"/>
        </w:rPr>
        <w:t>精美小禮物</w:t>
      </w:r>
      <w:r w:rsidR="00DA08CA" w:rsidRPr="00AE0C6D">
        <w:rPr>
          <w:rFonts w:ascii="標楷體" w:eastAsia="標楷體" w:hAnsi="標楷體" w:hint="eastAsia"/>
          <w:szCs w:val="24"/>
        </w:rPr>
        <w:t>，</w:t>
      </w:r>
      <w:r w:rsidRPr="00AE0C6D">
        <w:rPr>
          <w:rFonts w:ascii="標楷體" w:eastAsia="標楷體" w:hAnsi="標楷體" w:hint="eastAsia"/>
          <w:szCs w:val="24"/>
        </w:rPr>
        <w:t>這麼多</w:t>
      </w:r>
      <w:r w:rsidR="00230A30">
        <w:rPr>
          <w:rFonts w:ascii="標楷體" w:eastAsia="標楷體" w:hAnsi="標楷體" w:hint="eastAsia"/>
          <w:szCs w:val="24"/>
        </w:rPr>
        <w:t>好吃好玩和抽獎好禮</w:t>
      </w:r>
      <w:r w:rsidRPr="00AE0C6D">
        <w:rPr>
          <w:rFonts w:ascii="標楷體" w:eastAsia="標楷體" w:hAnsi="標楷體" w:hint="eastAsia"/>
          <w:szCs w:val="24"/>
        </w:rPr>
        <w:t>，一定可以給民眾一個難</w:t>
      </w:r>
      <w:r w:rsidRPr="00AE0C6D">
        <w:rPr>
          <w:rFonts w:ascii="標楷體" w:eastAsia="標楷體" w:hAnsi="標楷體" w:hint="eastAsia"/>
          <w:szCs w:val="24"/>
        </w:rPr>
        <w:lastRenderedPageBreak/>
        <w:t>忘的客家之夜！</w:t>
      </w:r>
      <w:r w:rsidR="00AD2F60"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  <w:t xml:space="preserve"> </w:t>
      </w:r>
    </w:p>
    <w:p w14:paraId="5FDC7B25" w14:textId="0522B89B" w:rsidR="009B31EB" w:rsidRDefault="00712515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  <w:r w:rsidRPr="000F5D37">
        <w:rPr>
          <w:rFonts w:ascii="標楷體" w:eastAsia="標楷體" w:hAnsi="標楷體" w:hint="eastAsia"/>
          <w:szCs w:val="24"/>
        </w:rPr>
        <w:t>詳細</w:t>
      </w:r>
      <w:r>
        <w:rPr>
          <w:rFonts w:ascii="標楷體" w:eastAsia="標楷體" w:hAnsi="標楷體" w:hint="eastAsia"/>
          <w:szCs w:val="24"/>
        </w:rPr>
        <w:t>活動</w:t>
      </w:r>
      <w:r w:rsidRPr="000F5D37">
        <w:rPr>
          <w:rFonts w:ascii="標楷體" w:eastAsia="標楷體" w:hAnsi="標楷體" w:hint="eastAsia"/>
          <w:szCs w:val="24"/>
        </w:rPr>
        <w:t>資訊可上</w:t>
      </w:r>
      <w:r>
        <w:rPr>
          <w:rFonts w:ascii="標楷體" w:eastAsia="標楷體" w:hAnsi="標楷體" w:hint="eastAsia"/>
          <w:szCs w:val="24"/>
        </w:rPr>
        <w:t>本</w:t>
      </w:r>
      <w:proofErr w:type="gramStart"/>
      <w:r>
        <w:rPr>
          <w:rFonts w:ascii="標楷體" w:eastAsia="標楷體" w:hAnsi="標楷體" w:hint="eastAsia"/>
          <w:szCs w:val="24"/>
        </w:rPr>
        <w:t>會官網</w:t>
      </w:r>
      <w:proofErr w:type="gramEnd"/>
      <w:r w:rsidR="00C92F6B">
        <w:rPr>
          <w:rFonts w:ascii="標楷體" w:eastAsia="標楷體" w:hAnsi="標楷體" w:hint="eastAsia"/>
          <w:szCs w:val="24"/>
        </w:rPr>
        <w:t>(</w:t>
      </w:r>
      <w:hyperlink r:id="rId7" w:history="1">
        <w:r w:rsidR="00C92F6B">
          <w:rPr>
            <w:rStyle w:val="aa"/>
          </w:rPr>
          <w:t>https://hac.gov.taipei/</w:t>
        </w:r>
      </w:hyperlink>
      <w:r w:rsidR="00C92F6B">
        <w:rPr>
          <w:rFonts w:hint="eastAsia"/>
        </w:rPr>
        <w:t>)</w:t>
      </w:r>
      <w:proofErr w:type="gramStart"/>
      <w:r>
        <w:rPr>
          <w:rFonts w:ascii="標楷體" w:eastAsia="標楷體" w:hAnsi="標楷體" w:hint="eastAsia"/>
          <w:szCs w:val="24"/>
        </w:rPr>
        <w:t>或</w:t>
      </w:r>
      <w:r w:rsidRPr="000F5D37">
        <w:rPr>
          <w:rFonts w:ascii="標楷體" w:eastAsia="標楷體" w:hAnsi="標楷體" w:hint="eastAsia"/>
          <w:szCs w:val="24"/>
        </w:rPr>
        <w:t>臉書搜尋</w:t>
      </w:r>
      <w:proofErr w:type="gramEnd"/>
      <w:r w:rsidRPr="000F5D37">
        <w:rPr>
          <w:rFonts w:ascii="標楷體" w:eastAsia="標楷體" w:hAnsi="標楷體" w:hint="eastAsia"/>
          <w:szCs w:val="24"/>
        </w:rPr>
        <w:t>「</w:t>
      </w:r>
      <w:proofErr w:type="gramStart"/>
      <w:r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Pr="000F5D37">
        <w:rPr>
          <w:rFonts w:ascii="標楷體" w:eastAsia="標楷體" w:hAnsi="標楷體" w:hint="eastAsia"/>
          <w:szCs w:val="24"/>
        </w:rPr>
        <w:t>北客家」粉絲團追蹤最新消息及動態。</w:t>
      </w:r>
    </w:p>
    <w:p w14:paraId="7F367737" w14:textId="7EDEDAF3" w:rsidR="009B31EB" w:rsidRDefault="009B31EB" w:rsidP="00A5003A">
      <w:pPr>
        <w:spacing w:line="400" w:lineRule="exact"/>
        <w:ind w:firstLineChars="200" w:firstLine="48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1"/>
        <w:gridCol w:w="1494"/>
        <w:gridCol w:w="4927"/>
      </w:tblGrid>
      <w:tr w:rsidR="00C92F6B" w14:paraId="6E7E5CF2" w14:textId="77777777" w:rsidTr="00C92F6B">
        <w:tc>
          <w:tcPr>
            <w:tcW w:w="3321" w:type="dxa"/>
            <w:shd w:val="clear" w:color="auto" w:fill="F4B083" w:themeFill="accent2" w:themeFillTint="99"/>
          </w:tcPr>
          <w:p w14:paraId="0D3C589C" w14:textId="6454F0A8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494" w:type="dxa"/>
            <w:shd w:val="clear" w:color="auto" w:fill="F4B083" w:themeFill="accent2" w:themeFillTint="99"/>
          </w:tcPr>
          <w:p w14:paraId="4DB85A79" w14:textId="093DD815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927" w:type="dxa"/>
            <w:shd w:val="clear" w:color="auto" w:fill="F4B083" w:themeFill="accent2" w:themeFillTint="99"/>
          </w:tcPr>
          <w:p w14:paraId="5F202027" w14:textId="10EC20F0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C92F6B" w14:paraId="3FE2233F" w14:textId="77777777" w:rsidTr="00C92F6B">
        <w:tc>
          <w:tcPr>
            <w:tcW w:w="3321" w:type="dxa"/>
          </w:tcPr>
          <w:p w14:paraId="00C09585" w14:textId="216286B8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E0C6D">
              <w:rPr>
                <w:rFonts w:ascii="標楷體" w:eastAsia="標楷體" w:hAnsi="標楷體" w:hint="eastAsia"/>
                <w:szCs w:val="24"/>
              </w:rPr>
              <w:t>9月6日(日)</w:t>
            </w:r>
          </w:p>
        </w:tc>
        <w:tc>
          <w:tcPr>
            <w:tcW w:w="1494" w:type="dxa"/>
          </w:tcPr>
          <w:p w14:paraId="5585F548" w14:textId="4412DDC1" w:rsidR="00C92F6B" w:rsidRPr="00AE0C6D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1830-2030</w:t>
            </w:r>
          </w:p>
        </w:tc>
        <w:tc>
          <w:tcPr>
            <w:tcW w:w="4927" w:type="dxa"/>
          </w:tcPr>
          <w:p w14:paraId="7734CE7A" w14:textId="683AD3FD" w:rsidR="00C92F6B" w:rsidRDefault="004E435E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南港區</w:t>
            </w:r>
            <w:r w:rsidR="00C92F6B" w:rsidRPr="00AE0C6D">
              <w:rPr>
                <w:rFonts w:ascii="標楷體" w:eastAsia="標楷體" w:hAnsi="標楷體" w:hint="eastAsia"/>
                <w:szCs w:val="24"/>
              </w:rPr>
              <w:t>市民大道八段</w:t>
            </w:r>
            <w:r w:rsidR="00C92F6B">
              <w:rPr>
                <w:rFonts w:ascii="標楷體" w:eastAsia="標楷體" w:hAnsi="標楷體" w:hint="eastAsia"/>
                <w:szCs w:val="24"/>
              </w:rPr>
              <w:t>588巷與中南街交叉</w:t>
            </w:r>
          </w:p>
        </w:tc>
      </w:tr>
      <w:tr w:rsidR="00C92F6B" w14:paraId="5405F427" w14:textId="77777777" w:rsidTr="00C92F6B">
        <w:tc>
          <w:tcPr>
            <w:tcW w:w="3321" w:type="dxa"/>
          </w:tcPr>
          <w:p w14:paraId="616EEFBE" w14:textId="0F5C8239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Pr="000F5D37">
              <w:rPr>
                <w:rFonts w:ascii="標楷體" w:eastAsia="標楷體" w:hAnsi="標楷體" w:hint="eastAsia"/>
                <w:szCs w:val="24"/>
              </w:rPr>
              <w:t>日(六)</w:t>
            </w:r>
          </w:p>
        </w:tc>
        <w:tc>
          <w:tcPr>
            <w:tcW w:w="1494" w:type="dxa"/>
          </w:tcPr>
          <w:p w14:paraId="4AA52C58" w14:textId="4B0F2DF7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1400-2100</w:t>
            </w:r>
          </w:p>
        </w:tc>
        <w:tc>
          <w:tcPr>
            <w:tcW w:w="4927" w:type="dxa"/>
          </w:tcPr>
          <w:p w14:paraId="77F02D47" w14:textId="0F1F9BB5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萬華區</w:t>
            </w:r>
            <w:r w:rsidRPr="00843B28">
              <w:rPr>
                <w:rFonts w:ascii="標楷體" w:eastAsia="標楷體" w:hAnsi="標楷體" w:hint="eastAsia"/>
                <w:szCs w:val="24"/>
              </w:rPr>
              <w:t>艋舺公園</w:t>
            </w:r>
          </w:p>
        </w:tc>
      </w:tr>
      <w:tr w:rsidR="00C92F6B" w14:paraId="0B38D68C" w14:textId="77777777" w:rsidTr="00C92F6B">
        <w:tc>
          <w:tcPr>
            <w:tcW w:w="3321" w:type="dxa"/>
          </w:tcPr>
          <w:p w14:paraId="037463A6" w14:textId="5BE401DE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9月26日(六)</w:t>
            </w:r>
          </w:p>
        </w:tc>
        <w:tc>
          <w:tcPr>
            <w:tcW w:w="1494" w:type="dxa"/>
          </w:tcPr>
          <w:p w14:paraId="33E8D370" w14:textId="59CE4671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1900-2100</w:t>
            </w:r>
          </w:p>
        </w:tc>
        <w:tc>
          <w:tcPr>
            <w:tcW w:w="4927" w:type="dxa"/>
          </w:tcPr>
          <w:p w14:paraId="231F84DD" w14:textId="6ADA0733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大同區</w:t>
            </w:r>
            <w:r w:rsidRPr="00843B28">
              <w:rPr>
                <w:rFonts w:ascii="標楷體" w:eastAsia="標楷體" w:hAnsi="標楷體" w:hint="eastAsia"/>
                <w:szCs w:val="24"/>
              </w:rPr>
              <w:t>鞋全家福前廣場</w:t>
            </w:r>
            <w:r w:rsidR="00E54F59">
              <w:rPr>
                <w:rFonts w:ascii="標楷體" w:eastAsia="標楷體" w:hAnsi="標楷體" w:hint="eastAsia"/>
                <w:szCs w:val="24"/>
              </w:rPr>
              <w:t>(</w:t>
            </w:r>
            <w:r w:rsidR="00E54F59" w:rsidRPr="00E54F59">
              <w:rPr>
                <w:rFonts w:ascii="標楷體" w:eastAsia="標楷體" w:hAnsi="標楷體"/>
                <w:szCs w:val="24"/>
              </w:rPr>
              <w:t>延平北路二段280號</w:t>
            </w:r>
            <w:r w:rsidR="004E435E">
              <w:rPr>
                <w:rFonts w:ascii="標楷體" w:eastAsia="標楷體" w:hAnsi="標楷體" w:hint="eastAsia"/>
                <w:szCs w:val="24"/>
              </w:rPr>
              <w:t>前</w:t>
            </w:r>
            <w:bookmarkStart w:id="0" w:name="_GoBack"/>
            <w:bookmarkEnd w:id="0"/>
            <w:r w:rsidR="00E54F59" w:rsidRPr="00E54F59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92F6B" w14:paraId="6F489DD3" w14:textId="77777777" w:rsidTr="00C92F6B">
        <w:tc>
          <w:tcPr>
            <w:tcW w:w="3321" w:type="dxa"/>
          </w:tcPr>
          <w:p w14:paraId="1E8B7E8C" w14:textId="70126ECC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9月27日(日)</w:t>
            </w:r>
          </w:p>
        </w:tc>
        <w:tc>
          <w:tcPr>
            <w:tcW w:w="1494" w:type="dxa"/>
          </w:tcPr>
          <w:p w14:paraId="6D9C90AE" w14:textId="6B97D8E5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1800-2000</w:t>
            </w:r>
          </w:p>
        </w:tc>
        <w:tc>
          <w:tcPr>
            <w:tcW w:w="4927" w:type="dxa"/>
          </w:tcPr>
          <w:p w14:paraId="6882717C" w14:textId="06044A21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文山區</w:t>
            </w:r>
            <w:r w:rsidRPr="00843B28">
              <w:rPr>
                <w:rFonts w:ascii="標楷體" w:eastAsia="標楷體" w:hAnsi="標楷體" w:hint="eastAsia"/>
                <w:szCs w:val="24"/>
              </w:rPr>
              <w:t>萬芳11號公園</w:t>
            </w:r>
          </w:p>
        </w:tc>
      </w:tr>
      <w:tr w:rsidR="00C92F6B" w14:paraId="3986CAC2" w14:textId="77777777" w:rsidTr="00C92F6B">
        <w:tc>
          <w:tcPr>
            <w:tcW w:w="3321" w:type="dxa"/>
          </w:tcPr>
          <w:p w14:paraId="4FDBAA8D" w14:textId="5D1E5C89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10月17日(六)</w:t>
            </w:r>
          </w:p>
        </w:tc>
        <w:tc>
          <w:tcPr>
            <w:tcW w:w="1494" w:type="dxa"/>
          </w:tcPr>
          <w:p w14:paraId="565BA4EF" w14:textId="4644D321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1830-2030</w:t>
            </w:r>
          </w:p>
        </w:tc>
        <w:tc>
          <w:tcPr>
            <w:tcW w:w="4927" w:type="dxa"/>
          </w:tcPr>
          <w:p w14:paraId="392AC9A6" w14:textId="2A6741FF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內湖區</w:t>
            </w:r>
            <w:r w:rsidRPr="00843B28">
              <w:rPr>
                <w:rFonts w:ascii="標楷體" w:eastAsia="標楷體" w:hAnsi="標楷體" w:hint="eastAsia"/>
                <w:szCs w:val="24"/>
              </w:rPr>
              <w:t>大湖公園陽光草皮</w:t>
            </w:r>
          </w:p>
        </w:tc>
      </w:tr>
      <w:tr w:rsidR="00C92F6B" w14:paraId="01D76EC2" w14:textId="77777777" w:rsidTr="00C92F6B">
        <w:tc>
          <w:tcPr>
            <w:tcW w:w="3321" w:type="dxa"/>
          </w:tcPr>
          <w:p w14:paraId="031D4C12" w14:textId="1177359F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10月18日(日)</w:t>
            </w:r>
          </w:p>
        </w:tc>
        <w:tc>
          <w:tcPr>
            <w:tcW w:w="1494" w:type="dxa"/>
          </w:tcPr>
          <w:p w14:paraId="078DAC22" w14:textId="577F8AEA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1400-1700</w:t>
            </w:r>
          </w:p>
        </w:tc>
        <w:tc>
          <w:tcPr>
            <w:tcW w:w="4927" w:type="dxa"/>
          </w:tcPr>
          <w:p w14:paraId="15FC0EFB" w14:textId="14D341BD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士林區</w:t>
            </w:r>
            <w:r w:rsidRPr="00843B28">
              <w:rPr>
                <w:rFonts w:ascii="標楷體" w:eastAsia="標楷體" w:hAnsi="標楷體" w:hint="eastAsia"/>
                <w:szCs w:val="24"/>
              </w:rPr>
              <w:t>陽明山美軍宿舍</w:t>
            </w:r>
          </w:p>
        </w:tc>
      </w:tr>
      <w:tr w:rsidR="00C92F6B" w14:paraId="53842E3C" w14:textId="77777777" w:rsidTr="00C92F6B">
        <w:tc>
          <w:tcPr>
            <w:tcW w:w="3321" w:type="dxa"/>
          </w:tcPr>
          <w:p w14:paraId="40C0BC1A" w14:textId="4D474A3C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C991D3B" w14:textId="50D34C70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1900-2100</w:t>
            </w:r>
          </w:p>
        </w:tc>
        <w:tc>
          <w:tcPr>
            <w:tcW w:w="4927" w:type="dxa"/>
          </w:tcPr>
          <w:p w14:paraId="3CFD110F" w14:textId="611137DE" w:rsidR="00C92F6B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松山區</w:t>
            </w:r>
            <w:r w:rsidRPr="00843B28">
              <w:rPr>
                <w:rFonts w:ascii="標楷體" w:eastAsia="標楷體" w:hAnsi="標楷體" w:hint="eastAsia"/>
                <w:szCs w:val="24"/>
              </w:rPr>
              <w:t>新中公園</w:t>
            </w:r>
          </w:p>
        </w:tc>
      </w:tr>
      <w:tr w:rsidR="00C92F6B" w14:paraId="31FBEE88" w14:textId="77777777" w:rsidTr="00C92F6B">
        <w:tc>
          <w:tcPr>
            <w:tcW w:w="3321" w:type="dxa"/>
          </w:tcPr>
          <w:p w14:paraId="419773A7" w14:textId="497BB659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0DE878E" w14:textId="4CEEF0DF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1900-2100</w:t>
            </w:r>
          </w:p>
        </w:tc>
        <w:tc>
          <w:tcPr>
            <w:tcW w:w="4927" w:type="dxa"/>
          </w:tcPr>
          <w:p w14:paraId="6A3C9A64" w14:textId="49035B9E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大安區</w:t>
            </w:r>
            <w:proofErr w:type="gramStart"/>
            <w:r w:rsidRPr="00843B28">
              <w:rPr>
                <w:rFonts w:ascii="標楷體" w:eastAsia="標楷體" w:hAnsi="標楷體" w:hint="eastAsia"/>
                <w:szCs w:val="24"/>
              </w:rPr>
              <w:t>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親</w:t>
            </w:r>
            <w:r w:rsidRPr="00843B28">
              <w:rPr>
                <w:rFonts w:ascii="標楷體" w:eastAsia="標楷體" w:hAnsi="標楷體" w:hint="eastAsia"/>
                <w:szCs w:val="24"/>
              </w:rPr>
              <w:t>公園</w:t>
            </w:r>
          </w:p>
        </w:tc>
      </w:tr>
      <w:tr w:rsidR="00C92F6B" w14:paraId="1C8B2442" w14:textId="77777777" w:rsidTr="00C92F6B">
        <w:tc>
          <w:tcPr>
            <w:tcW w:w="3321" w:type="dxa"/>
          </w:tcPr>
          <w:p w14:paraId="28FAA914" w14:textId="19DCD317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10月23日(五)</w:t>
            </w:r>
          </w:p>
        </w:tc>
        <w:tc>
          <w:tcPr>
            <w:tcW w:w="1494" w:type="dxa"/>
          </w:tcPr>
          <w:p w14:paraId="541D7933" w14:textId="2E8C15F3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1900-2100</w:t>
            </w:r>
          </w:p>
        </w:tc>
        <w:tc>
          <w:tcPr>
            <w:tcW w:w="4927" w:type="dxa"/>
          </w:tcPr>
          <w:p w14:paraId="33353DA8" w14:textId="14030D2F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中山區</w:t>
            </w:r>
            <w:r w:rsidRPr="00843B28">
              <w:rPr>
                <w:rFonts w:ascii="標楷體" w:eastAsia="標楷體" w:hAnsi="標楷體" w:hint="eastAsia"/>
                <w:szCs w:val="24"/>
              </w:rPr>
              <w:t>14號公園</w:t>
            </w:r>
          </w:p>
        </w:tc>
      </w:tr>
      <w:tr w:rsidR="00C92F6B" w14:paraId="0BE3D388" w14:textId="77777777" w:rsidTr="00C92F6B">
        <w:tc>
          <w:tcPr>
            <w:tcW w:w="3321" w:type="dxa"/>
          </w:tcPr>
          <w:p w14:paraId="20FAC3BB" w14:textId="3F251A3F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11月1日(日)</w:t>
            </w:r>
          </w:p>
        </w:tc>
        <w:tc>
          <w:tcPr>
            <w:tcW w:w="1494" w:type="dxa"/>
          </w:tcPr>
          <w:p w14:paraId="0F7A9D2E" w14:textId="25C2C057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1830-2030</w:t>
            </w:r>
          </w:p>
        </w:tc>
        <w:tc>
          <w:tcPr>
            <w:tcW w:w="4927" w:type="dxa"/>
          </w:tcPr>
          <w:p w14:paraId="4F33A8E9" w14:textId="09BF6B0E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中山區</w:t>
            </w:r>
            <w:r w:rsidRPr="00843B28">
              <w:rPr>
                <w:rFonts w:ascii="標楷體" w:eastAsia="標楷體" w:hAnsi="標楷體" w:hint="eastAsia"/>
                <w:szCs w:val="24"/>
              </w:rPr>
              <w:t>爵士廣場</w:t>
            </w:r>
          </w:p>
        </w:tc>
      </w:tr>
      <w:tr w:rsidR="00C92F6B" w14:paraId="199A8D16" w14:textId="77777777" w:rsidTr="00C92F6B">
        <w:tc>
          <w:tcPr>
            <w:tcW w:w="3321" w:type="dxa"/>
          </w:tcPr>
          <w:p w14:paraId="3E36B690" w14:textId="2E2AF704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11月7日(六)</w:t>
            </w:r>
          </w:p>
        </w:tc>
        <w:tc>
          <w:tcPr>
            <w:tcW w:w="1494" w:type="dxa"/>
          </w:tcPr>
          <w:p w14:paraId="296F25EE" w14:textId="1431EA08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1800-2000</w:t>
            </w:r>
          </w:p>
        </w:tc>
        <w:tc>
          <w:tcPr>
            <w:tcW w:w="4927" w:type="dxa"/>
          </w:tcPr>
          <w:p w14:paraId="540687F4" w14:textId="6DEC9DD0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中正區</w:t>
            </w:r>
            <w:r w:rsidRPr="00843B28">
              <w:rPr>
                <w:rFonts w:ascii="標楷體" w:eastAsia="標楷體" w:hAnsi="標楷體" w:hint="eastAsia"/>
                <w:szCs w:val="24"/>
              </w:rPr>
              <w:t>杭州南路一段143巷34號</w:t>
            </w:r>
            <w:r>
              <w:rPr>
                <w:rFonts w:ascii="標楷體" w:eastAsia="標楷體" w:hAnsi="標楷體" w:hint="eastAsia"/>
                <w:szCs w:val="24"/>
              </w:rPr>
              <w:t>空地</w:t>
            </w:r>
          </w:p>
        </w:tc>
      </w:tr>
      <w:tr w:rsidR="00C92F6B" w14:paraId="001D21C6" w14:textId="77777777" w:rsidTr="00C92F6B">
        <w:tc>
          <w:tcPr>
            <w:tcW w:w="3321" w:type="dxa"/>
          </w:tcPr>
          <w:p w14:paraId="52FD6503" w14:textId="6100A7F6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11月8日(日)</w:t>
            </w:r>
          </w:p>
        </w:tc>
        <w:tc>
          <w:tcPr>
            <w:tcW w:w="1494" w:type="dxa"/>
          </w:tcPr>
          <w:p w14:paraId="5FE2A848" w14:textId="5C2CCEEF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1900-2100</w:t>
            </w:r>
          </w:p>
        </w:tc>
        <w:tc>
          <w:tcPr>
            <w:tcW w:w="4927" w:type="dxa"/>
          </w:tcPr>
          <w:p w14:paraId="5E18FFE0" w14:textId="280EEE8F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北投區</w:t>
            </w:r>
            <w:r w:rsidRPr="00843B28">
              <w:rPr>
                <w:rFonts w:ascii="標楷體" w:eastAsia="標楷體" w:hAnsi="標楷體" w:hint="eastAsia"/>
                <w:szCs w:val="24"/>
              </w:rPr>
              <w:t>福星宮</w:t>
            </w:r>
          </w:p>
        </w:tc>
      </w:tr>
      <w:tr w:rsidR="00C92F6B" w14:paraId="31FC4DFC" w14:textId="77777777" w:rsidTr="00C92F6B">
        <w:tc>
          <w:tcPr>
            <w:tcW w:w="3321" w:type="dxa"/>
          </w:tcPr>
          <w:p w14:paraId="78A563E5" w14:textId="71387948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11月14日(六)</w:t>
            </w:r>
          </w:p>
        </w:tc>
        <w:tc>
          <w:tcPr>
            <w:tcW w:w="1494" w:type="dxa"/>
          </w:tcPr>
          <w:p w14:paraId="6FBEFBDA" w14:textId="7603D97B" w:rsidR="00C92F6B" w:rsidRPr="000F5D37" w:rsidRDefault="00C92F6B" w:rsidP="00E54F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E54F59">
              <w:rPr>
                <w:rFonts w:ascii="標楷體" w:eastAsia="標楷體" w:hAnsi="標楷體" w:hint="eastAsia"/>
                <w:szCs w:val="24"/>
              </w:rPr>
              <w:t>30</w:t>
            </w:r>
            <w:r>
              <w:rPr>
                <w:rFonts w:ascii="標楷體" w:eastAsia="標楷體" w:hAnsi="標楷體" w:hint="eastAsia"/>
                <w:szCs w:val="24"/>
              </w:rPr>
              <w:t>-20</w:t>
            </w:r>
            <w:r w:rsidR="00E54F59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27" w:type="dxa"/>
          </w:tcPr>
          <w:p w14:paraId="7BF64685" w14:textId="155EC52D" w:rsidR="00C92F6B" w:rsidRPr="000F5D37" w:rsidRDefault="00C92F6B" w:rsidP="0017791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F5D37">
              <w:rPr>
                <w:rFonts w:ascii="標楷體" w:eastAsia="標楷體" w:hAnsi="標楷體" w:hint="eastAsia"/>
                <w:szCs w:val="24"/>
              </w:rPr>
              <w:t>信義區</w:t>
            </w:r>
            <w:r w:rsidRPr="00843B28">
              <w:rPr>
                <w:rFonts w:ascii="標楷體" w:eastAsia="標楷體" w:hAnsi="標楷體" w:hint="eastAsia"/>
                <w:szCs w:val="24"/>
              </w:rPr>
              <w:t>景勤2號</w:t>
            </w:r>
            <w:proofErr w:type="gramEnd"/>
            <w:r w:rsidRPr="00843B28">
              <w:rPr>
                <w:rFonts w:ascii="標楷體" w:eastAsia="標楷體" w:hAnsi="標楷體" w:hint="eastAsia"/>
                <w:szCs w:val="24"/>
              </w:rPr>
              <w:t>公園</w:t>
            </w:r>
          </w:p>
        </w:tc>
      </w:tr>
    </w:tbl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5FD7F" w14:textId="77777777" w:rsidR="00DA2F5E" w:rsidRDefault="00DA2F5E" w:rsidP="0059166D">
      <w:r>
        <w:separator/>
      </w:r>
    </w:p>
  </w:endnote>
  <w:endnote w:type="continuationSeparator" w:id="0">
    <w:p w14:paraId="39566F5A" w14:textId="77777777" w:rsidR="00DA2F5E" w:rsidRDefault="00DA2F5E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4E435E" w:rsidRPr="004E435E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6A41" w14:textId="77777777" w:rsidR="00DA2F5E" w:rsidRDefault="00DA2F5E" w:rsidP="0059166D">
      <w:r>
        <w:separator/>
      </w:r>
    </w:p>
  </w:footnote>
  <w:footnote w:type="continuationSeparator" w:id="0">
    <w:p w14:paraId="5DA8F91C" w14:textId="77777777" w:rsidR="00DA2F5E" w:rsidRDefault="00DA2F5E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4455D"/>
    <w:rsid w:val="0006607C"/>
    <w:rsid w:val="00070850"/>
    <w:rsid w:val="00087F37"/>
    <w:rsid w:val="000C1D01"/>
    <w:rsid w:val="00100474"/>
    <w:rsid w:val="001040DD"/>
    <w:rsid w:val="0010778F"/>
    <w:rsid w:val="00124DEA"/>
    <w:rsid w:val="00134795"/>
    <w:rsid w:val="001469CB"/>
    <w:rsid w:val="001652CE"/>
    <w:rsid w:val="00177910"/>
    <w:rsid w:val="00186879"/>
    <w:rsid w:val="001A341B"/>
    <w:rsid w:val="001E21F5"/>
    <w:rsid w:val="00226CAE"/>
    <w:rsid w:val="00230A30"/>
    <w:rsid w:val="002658F9"/>
    <w:rsid w:val="002D27C0"/>
    <w:rsid w:val="002D5BFC"/>
    <w:rsid w:val="002D7F93"/>
    <w:rsid w:val="003171B1"/>
    <w:rsid w:val="00344E25"/>
    <w:rsid w:val="003E2901"/>
    <w:rsid w:val="00411E90"/>
    <w:rsid w:val="00423D23"/>
    <w:rsid w:val="00431386"/>
    <w:rsid w:val="00452220"/>
    <w:rsid w:val="004563BA"/>
    <w:rsid w:val="00476F02"/>
    <w:rsid w:val="0047735E"/>
    <w:rsid w:val="0048669C"/>
    <w:rsid w:val="004B6A63"/>
    <w:rsid w:val="004C1DA9"/>
    <w:rsid w:val="004E435E"/>
    <w:rsid w:val="00511D5E"/>
    <w:rsid w:val="00533B65"/>
    <w:rsid w:val="00547064"/>
    <w:rsid w:val="00574963"/>
    <w:rsid w:val="0059166D"/>
    <w:rsid w:val="005A7767"/>
    <w:rsid w:val="005B13B1"/>
    <w:rsid w:val="005E21E9"/>
    <w:rsid w:val="005E31CA"/>
    <w:rsid w:val="005E3A98"/>
    <w:rsid w:val="005F5EE0"/>
    <w:rsid w:val="00630B99"/>
    <w:rsid w:val="006813DB"/>
    <w:rsid w:val="0068178B"/>
    <w:rsid w:val="0068215C"/>
    <w:rsid w:val="0069413A"/>
    <w:rsid w:val="006C4C6A"/>
    <w:rsid w:val="006D09EF"/>
    <w:rsid w:val="006D3517"/>
    <w:rsid w:val="006E17DC"/>
    <w:rsid w:val="006E4772"/>
    <w:rsid w:val="00705BBC"/>
    <w:rsid w:val="00712515"/>
    <w:rsid w:val="007129A7"/>
    <w:rsid w:val="007531EE"/>
    <w:rsid w:val="008415EB"/>
    <w:rsid w:val="008474F8"/>
    <w:rsid w:val="008562B6"/>
    <w:rsid w:val="008819DD"/>
    <w:rsid w:val="008E18F4"/>
    <w:rsid w:val="00910BE1"/>
    <w:rsid w:val="009207F4"/>
    <w:rsid w:val="00937225"/>
    <w:rsid w:val="009B31EB"/>
    <w:rsid w:val="009C4DFF"/>
    <w:rsid w:val="009D4440"/>
    <w:rsid w:val="00A03F62"/>
    <w:rsid w:val="00A05570"/>
    <w:rsid w:val="00A371FA"/>
    <w:rsid w:val="00A4258E"/>
    <w:rsid w:val="00A5003A"/>
    <w:rsid w:val="00A57A2A"/>
    <w:rsid w:val="00A74757"/>
    <w:rsid w:val="00A76A41"/>
    <w:rsid w:val="00A94C9A"/>
    <w:rsid w:val="00AB5E74"/>
    <w:rsid w:val="00AD2EC2"/>
    <w:rsid w:val="00AD2F60"/>
    <w:rsid w:val="00AE0C6D"/>
    <w:rsid w:val="00AE51B7"/>
    <w:rsid w:val="00B31601"/>
    <w:rsid w:val="00B34C1C"/>
    <w:rsid w:val="00B86022"/>
    <w:rsid w:val="00B9115E"/>
    <w:rsid w:val="00BA3E82"/>
    <w:rsid w:val="00BA59A5"/>
    <w:rsid w:val="00BB7312"/>
    <w:rsid w:val="00BE192B"/>
    <w:rsid w:val="00BF2873"/>
    <w:rsid w:val="00C37E45"/>
    <w:rsid w:val="00C40566"/>
    <w:rsid w:val="00C4063C"/>
    <w:rsid w:val="00C44DC1"/>
    <w:rsid w:val="00C71EE5"/>
    <w:rsid w:val="00C80F58"/>
    <w:rsid w:val="00C9191C"/>
    <w:rsid w:val="00C92F6B"/>
    <w:rsid w:val="00CC3AD6"/>
    <w:rsid w:val="00D01C83"/>
    <w:rsid w:val="00D02CA2"/>
    <w:rsid w:val="00D36825"/>
    <w:rsid w:val="00D80AD4"/>
    <w:rsid w:val="00DA08CA"/>
    <w:rsid w:val="00DA2F5E"/>
    <w:rsid w:val="00DC03BB"/>
    <w:rsid w:val="00DE5A21"/>
    <w:rsid w:val="00DF7FF6"/>
    <w:rsid w:val="00E31A5D"/>
    <w:rsid w:val="00E54F59"/>
    <w:rsid w:val="00E65710"/>
    <w:rsid w:val="00E965D4"/>
    <w:rsid w:val="00EA2C0F"/>
    <w:rsid w:val="00F04DB4"/>
    <w:rsid w:val="00F13C5A"/>
    <w:rsid w:val="00F5152E"/>
    <w:rsid w:val="00F76986"/>
    <w:rsid w:val="00F82EE4"/>
    <w:rsid w:val="00F84D60"/>
    <w:rsid w:val="00F87E56"/>
    <w:rsid w:val="00F9606E"/>
    <w:rsid w:val="00FB6A99"/>
    <w:rsid w:val="00FB7E4D"/>
    <w:rsid w:val="00FD1526"/>
    <w:rsid w:val="00FE138F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17</cp:revision>
  <cp:lastPrinted>2019-08-15T07:25:00Z</cp:lastPrinted>
  <dcterms:created xsi:type="dcterms:W3CDTF">2020-08-27T02:47:00Z</dcterms:created>
  <dcterms:modified xsi:type="dcterms:W3CDTF">2020-09-03T05:08:00Z</dcterms:modified>
</cp:coreProperties>
</file>