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F485" w14:textId="7C0882E4" w:rsidR="00FC5ACF" w:rsidRDefault="00FC5ACF" w:rsidP="00FC5ACF">
      <w:pPr>
        <w:widowControl/>
        <w:spacing w:line="440" w:lineRule="exact"/>
        <w:outlineLvl w:val="2"/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</w:pPr>
      <w:proofErr w:type="gramStart"/>
      <w:r w:rsidRPr="00FC5ACF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110</w:t>
      </w:r>
      <w:proofErr w:type="gramEnd"/>
      <w:r w:rsidRPr="00FC5ACF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年度「補助客家歌謠班辦理客家歌謠及客語研習課程計畫」及「補助本市市民或設籍本市客家團體辦理客家文化語言相關研習計畫」因應嚴重特殊性肺炎</w:t>
      </w:r>
      <w:proofErr w:type="gramStart"/>
      <w:r w:rsidRPr="00FC5ACF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情相關因應措施</w:t>
      </w:r>
    </w:p>
    <w:p w14:paraId="5F44972D" w14:textId="77777777" w:rsidR="00FC5ACF" w:rsidRDefault="00FC5ACF" w:rsidP="00FC5ACF">
      <w:pPr>
        <w:widowControl/>
        <w:spacing w:line="440" w:lineRule="exact"/>
        <w:outlineLvl w:val="2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</w:p>
    <w:p w14:paraId="1EC1D3E7" w14:textId="55455116" w:rsidR="00FC5ACF" w:rsidRPr="00FC5ACF" w:rsidRDefault="00FC5ACF" w:rsidP="00FC5ACF">
      <w:pPr>
        <w:widowControl/>
        <w:spacing w:line="440" w:lineRule="exact"/>
        <w:outlineLvl w:val="2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&lt;公告&gt;配合COVID-19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情警戒延期，本會客語教育中心各班隊停止上課延長至110年7月12日止，因應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情相關措施公告</w:t>
      </w:r>
    </w:p>
    <w:p w14:paraId="6858902A" w14:textId="77777777" w:rsidR="00FC5ACF" w:rsidRDefault="00FC5ACF" w:rsidP="00FC5ACF">
      <w:pPr>
        <w:widowControl/>
        <w:spacing w:line="440" w:lineRule="exact"/>
        <w:ind w:left="848" w:hangingChars="303" w:hanging="848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主旨：有關本會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110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年度「補助客家歌謠班辦理客家歌謠及客語研習課程計畫」(以下簡稱歌謠班隊)及「補助本市市民或設籍本市客家團體辦理客家文化語言相關研習計畫」(以下簡稱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技藝類班隊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)因應嚴重特殊性肺炎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情(以下簡稱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情)，相關因應措施，請依說明事項辦理。</w:t>
      </w:r>
    </w:p>
    <w:p w14:paraId="5FE29FC1" w14:textId="77777777" w:rsidR="00FC5ACF" w:rsidRDefault="00FC5ACF" w:rsidP="00FC5ACF">
      <w:pPr>
        <w:widowControl/>
        <w:spacing w:line="440" w:lineRule="exact"/>
        <w:ind w:left="848" w:hangingChars="303" w:hanging="848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說明：</w:t>
      </w:r>
    </w:p>
    <w:p w14:paraId="3F3FE158" w14:textId="77777777" w:rsidR="00FC5ACF" w:rsidRDefault="00FC5ACF" w:rsidP="00FC5ACF">
      <w:pPr>
        <w:widowControl/>
        <w:spacing w:line="440" w:lineRule="exact"/>
        <w:ind w:leftChars="236" w:left="846" w:hangingChars="100" w:hanging="28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一、依據中央流行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情指揮中心以及本府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情政策辦理。</w:t>
      </w:r>
    </w:p>
    <w:p w14:paraId="7BD8F23D" w14:textId="77777777" w:rsidR="00FC5ACF" w:rsidRDefault="00FC5ACF" w:rsidP="00FC5ACF">
      <w:pPr>
        <w:widowControl/>
        <w:spacing w:line="440" w:lineRule="exact"/>
        <w:ind w:leftChars="235" w:left="1130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二、考量目前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情嚴峻，全國第三級警戒延長至110年7月12日，基於防疫考量，本會前於110年5月12日起公告受輔導之客語教育中心歌謠班隊、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技藝類班隊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暫停上課延長至110年7月12日，後續停課期間視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情狀況滾動式調整。</w:t>
      </w:r>
    </w:p>
    <w:p w14:paraId="511D026C" w14:textId="77777777" w:rsidR="00FC5ACF" w:rsidRDefault="00FC5ACF" w:rsidP="00FC5ACF">
      <w:pPr>
        <w:widowControl/>
        <w:spacing w:line="440" w:lineRule="exact"/>
        <w:ind w:leftChars="235" w:left="1130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三、有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鑑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於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情警戒仍持續管制，為使教育中心各班隊於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情期間不受影響能持續透過多元方式參與課程，與外界互動並舒緩因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情帶來的情緒緊繃，維持身心健康，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爰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規劃相關因應措施，說明如下：</w:t>
      </w:r>
    </w:p>
    <w:p w14:paraId="2CBB32B4" w14:textId="495EB39A" w:rsidR="00FC5ACF" w:rsidRPr="00FC5ACF" w:rsidRDefault="00FC5ACF" w:rsidP="00FC5ACF">
      <w:pPr>
        <w:widowControl/>
        <w:spacing w:line="440" w:lineRule="exact"/>
        <w:ind w:leftChars="235" w:left="1130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一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)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開放線上課程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：為減少接觸降低風險並簡化程序，無須再行申請，改以</w:t>
      </w:r>
      <w:proofErr w:type="gramStart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簽認書</w:t>
      </w: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方式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報備，核銷時於課程表中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註明線上授課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，填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具</w:t>
      </w:r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線上</w:t>
      </w:r>
      <w:proofErr w:type="gramEnd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課程核銷表</w:t>
      </w: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，並附佐證資料辦理核銷作業。</w:t>
      </w:r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(</w:t>
      </w:r>
      <w:proofErr w:type="gramStart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線上課程</w:t>
      </w:r>
      <w:proofErr w:type="gramEnd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簽</w:t>
      </w:r>
      <w:proofErr w:type="gramStart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認書及線上</w:t>
      </w:r>
      <w:proofErr w:type="gramEnd"/>
      <w:r w:rsidRPr="00FC5ACF"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  <w:t>課程佐證資料表，如附件)</w:t>
      </w:r>
    </w:p>
    <w:p w14:paraId="2494E089" w14:textId="77777777" w:rsidR="00FC5ACF" w:rsidRPr="00FC5ACF" w:rsidRDefault="00FC5ACF" w:rsidP="00FC5ACF">
      <w:pPr>
        <w:widowControl/>
        <w:numPr>
          <w:ilvl w:val="0"/>
          <w:numId w:val="2"/>
        </w:numPr>
        <w:tabs>
          <w:tab w:val="clear" w:pos="720"/>
        </w:tabs>
        <w:spacing w:line="440" w:lineRule="exact"/>
        <w:ind w:left="1418" w:hanging="28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執行期間：自5月12日起至中央疫情指揮中心公布開放場地使用可實體上課日為止。</w:t>
      </w:r>
    </w:p>
    <w:p w14:paraId="7E76A3A2" w14:textId="77777777" w:rsidR="00FC5ACF" w:rsidRPr="00FC5ACF" w:rsidRDefault="00FC5ACF" w:rsidP="00FC5ACF">
      <w:pPr>
        <w:widowControl/>
        <w:numPr>
          <w:ilvl w:val="0"/>
          <w:numId w:val="3"/>
        </w:numPr>
        <w:tabs>
          <w:tab w:val="clear" w:pos="720"/>
        </w:tabs>
        <w:spacing w:line="440" w:lineRule="exact"/>
        <w:ind w:left="1418" w:hanging="28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授課方式：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以線上同步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或預錄方式，運用視訊軟體(如LINE、Google Meet等)進行授課，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線上授課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每堂課(以1小時計)講師授課部分至少達25至30分鐘，其餘時間可進行實作、個別指導或討論。</w:t>
      </w:r>
    </w:p>
    <w:p w14:paraId="28708313" w14:textId="77777777" w:rsidR="00FC5ACF" w:rsidRPr="00FC5ACF" w:rsidRDefault="00FC5ACF" w:rsidP="00FC5ACF">
      <w:pPr>
        <w:widowControl/>
        <w:numPr>
          <w:ilvl w:val="0"/>
          <w:numId w:val="4"/>
        </w:numPr>
        <w:tabs>
          <w:tab w:val="clear" w:pos="720"/>
        </w:tabs>
        <w:spacing w:line="440" w:lineRule="exact"/>
        <w:ind w:left="1418" w:hanging="28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上課人數：學員至少10人出席。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以線上方式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辦理簽到，形式不拘，惟須呈現上課人數。</w:t>
      </w:r>
    </w:p>
    <w:p w14:paraId="6251B3B5" w14:textId="75565C9C" w:rsidR="00FC5ACF" w:rsidRDefault="00FC5ACF" w:rsidP="00FC5ACF">
      <w:pPr>
        <w:widowControl/>
        <w:spacing w:line="440" w:lineRule="exact"/>
        <w:ind w:left="1134" w:hangingChars="405" w:hanging="113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   </w:t>
      </w:r>
      <w:r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 </w:t>
      </w: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(二)歌謠班隊二階段核撥款項及核銷，調整為年底一次核銷撥款，以降低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情期間人員流動及接觸風險。</w:t>
      </w:r>
    </w:p>
    <w:p w14:paraId="1FCC0D8E" w14:textId="435B563F" w:rsidR="00FC5ACF" w:rsidRDefault="00FC5ACF" w:rsidP="00FC5ACF">
      <w:pPr>
        <w:widowControl/>
        <w:spacing w:line="440" w:lineRule="exact"/>
        <w:ind w:leftChars="236" w:left="1132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(三)因應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疫情致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課程無法依計畫執行，全年研習總時數得少於72小時，惟減少時數僅限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情停課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期間，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其他課程仍依原計畫課表執行，並依原課程表核實補助，補助金額以原核定金額為上限。</w:t>
      </w:r>
    </w:p>
    <w:p w14:paraId="377BBA5B" w14:textId="77777777" w:rsidR="00FC5ACF" w:rsidRDefault="00FC5ACF" w:rsidP="00FC5ACF">
      <w:pPr>
        <w:widowControl/>
        <w:spacing w:line="440" w:lineRule="exact"/>
        <w:ind w:leftChars="236" w:left="983" w:hangingChars="149" w:hanging="417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lastRenderedPageBreak/>
        <w:t>(四) 配合本會研習成果發表、訪視輔導、推廣客家語言文化活動及客家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義民嘉年華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大型活動參與計畫，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俟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因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情政策調整，另行公告。</w:t>
      </w:r>
    </w:p>
    <w:p w14:paraId="7F61483D" w14:textId="3B0E87C7" w:rsidR="00FC5ACF" w:rsidRPr="00FC5ACF" w:rsidRDefault="00FC5ACF" w:rsidP="00FC5ACF">
      <w:pPr>
        <w:widowControl/>
        <w:spacing w:line="440" w:lineRule="exact"/>
        <w:ind w:leftChars="236" w:left="986" w:hangingChars="150" w:hanging="42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四、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疫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情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期間，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照顧好自己就是協助防疫的最直接方式。在警戒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期間，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非必要少出門，如果要出門，請記得口罩要戴好、保持社交距離、配合簡訊</w:t>
      </w:r>
      <w:proofErr w:type="gramStart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實聯制</w:t>
      </w:r>
      <w:proofErr w:type="gramEnd"/>
      <w:r w:rsidRPr="00FC5ACF">
        <w:rPr>
          <w:rFonts w:ascii="標楷體" w:eastAsia="標楷體" w:hAnsi="標楷體" w:cs="Arial"/>
          <w:color w:val="343434"/>
          <w:kern w:val="0"/>
          <w:sz w:val="28"/>
          <w:szCs w:val="28"/>
        </w:rPr>
        <w:t>，返家後要立刻肥皂洗手，更換乾淨衣物。做好防疫，大家健康!!</w:t>
      </w:r>
    </w:p>
    <w:p w14:paraId="431EA1DB" w14:textId="362DE133" w:rsidR="00FC5ACF" w:rsidRPr="00FC5ACF" w:rsidRDefault="00FC5ACF" w:rsidP="00FC5ACF">
      <w:pPr>
        <w:spacing w:line="44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FC5ACF">
        <w:rPr>
          <w:rFonts w:ascii="標楷體" w:eastAsia="標楷體" w:hAnsi="標楷體" w:cs="Arial"/>
          <w:color w:val="343434"/>
          <w:sz w:val="28"/>
          <w:szCs w:val="28"/>
        </w:rPr>
        <w:t>五、倘有其他疑問請洽本會電話：02-27026141分機220、221、222。</w:t>
      </w:r>
    </w:p>
    <w:sectPr w:rsidR="00FC5ACF" w:rsidRPr="00FC5ACF" w:rsidSect="00FC5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6ED"/>
    <w:multiLevelType w:val="multilevel"/>
    <w:tmpl w:val="5600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A0644"/>
    <w:multiLevelType w:val="multilevel"/>
    <w:tmpl w:val="355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CF"/>
    <w:rsid w:val="00B509BA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F395"/>
  <w15:chartTrackingRefBased/>
  <w15:docId w15:val="{54E47C53-9A26-449A-99F8-15C9B61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C5A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C5A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C5A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C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97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1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32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靜美 李</dc:creator>
  <cp:keywords/>
  <dc:description/>
  <cp:lastModifiedBy>靜美 李</cp:lastModifiedBy>
  <cp:revision>1</cp:revision>
  <dcterms:created xsi:type="dcterms:W3CDTF">2021-07-05T06:20:00Z</dcterms:created>
  <dcterms:modified xsi:type="dcterms:W3CDTF">2021-07-05T06:30:00Z</dcterms:modified>
</cp:coreProperties>
</file>