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131" w:tblpY="-324"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5692"/>
        <w:gridCol w:w="1701"/>
      </w:tblGrid>
      <w:tr w:rsidR="00FC7751" w:rsidRPr="007B41DF" w14:paraId="37D4EB3D" w14:textId="77777777" w:rsidTr="00FC7751">
        <w:trPr>
          <w:trHeight w:val="793"/>
        </w:trPr>
        <w:tc>
          <w:tcPr>
            <w:tcW w:w="5692" w:type="dxa"/>
            <w:tcBorders>
              <w:top w:val="thinThickSmallGap" w:sz="24" w:space="0" w:color="31849B"/>
              <w:left w:val="thinThickSmallGap" w:sz="24" w:space="0" w:color="31849B"/>
              <w:bottom w:val="single" w:sz="8" w:space="0" w:color="FFFFFF"/>
            </w:tcBorders>
            <w:shd w:val="clear" w:color="auto" w:fill="31849B"/>
            <w:vAlign w:val="center"/>
          </w:tcPr>
          <w:p w14:paraId="45804A11" w14:textId="77777777" w:rsidR="00FC7751" w:rsidRPr="00E92842" w:rsidRDefault="00FC7751" w:rsidP="00FC7751">
            <w:pPr>
              <w:spacing w:line="680" w:lineRule="exact"/>
              <w:jc w:val="center"/>
              <w:rPr>
                <w:rFonts w:ascii="Times New Roman" w:eastAsia="標楷體" w:hAnsi="標楷體"/>
                <w:b/>
                <w:bCs/>
                <w:color w:val="FFFFFF"/>
                <w:kern w:val="0"/>
                <w:sz w:val="56"/>
                <w:szCs w:val="56"/>
              </w:rPr>
            </w:pPr>
            <w:bookmarkStart w:id="0" w:name="_GoBack"/>
            <w:bookmarkEnd w:id="0"/>
            <w:r w:rsidRPr="00E92842">
              <w:rPr>
                <w:rFonts w:ascii="Times New Roman" w:eastAsia="標楷體" w:hAnsi="標楷體"/>
                <w:b/>
                <w:bCs/>
                <w:color w:val="FFFFFF"/>
                <w:kern w:val="0"/>
                <w:sz w:val="56"/>
                <w:szCs w:val="56"/>
              </w:rPr>
              <w:t>藥</w:t>
            </w:r>
            <w:r w:rsidRPr="00E92842">
              <w:rPr>
                <w:rFonts w:ascii="Times New Roman" w:eastAsia="標楷體" w:hAnsi="標楷體" w:hint="eastAsia"/>
                <w:b/>
                <w:bCs/>
                <w:color w:val="FFFFFF"/>
                <w:kern w:val="0"/>
                <w:sz w:val="56"/>
                <w:szCs w:val="56"/>
              </w:rPr>
              <w:t>物</w:t>
            </w:r>
            <w:r w:rsidRPr="00E92842">
              <w:rPr>
                <w:rFonts w:ascii="Times New Roman" w:eastAsia="標楷體" w:hAnsi="標楷體"/>
                <w:b/>
                <w:bCs/>
                <w:color w:val="FFFFFF"/>
                <w:kern w:val="0"/>
                <w:sz w:val="56"/>
                <w:szCs w:val="56"/>
              </w:rPr>
              <w:t>衛教單張</w:t>
            </w:r>
          </w:p>
        </w:tc>
        <w:tc>
          <w:tcPr>
            <w:tcW w:w="1701" w:type="dxa"/>
            <w:tcBorders>
              <w:top w:val="thinThickSmallGap" w:sz="24" w:space="0" w:color="31849B"/>
              <w:bottom w:val="single" w:sz="8" w:space="0" w:color="FFFFFF"/>
              <w:right w:val="thickThinSmallGap" w:sz="24" w:space="0" w:color="31849B"/>
            </w:tcBorders>
            <w:shd w:val="clear" w:color="auto" w:fill="31849B"/>
            <w:vAlign w:val="center"/>
          </w:tcPr>
          <w:p w14:paraId="65A64C95" w14:textId="77777777" w:rsidR="00FC7751" w:rsidRPr="00E92842" w:rsidRDefault="00FC7751" w:rsidP="00FC7751">
            <w:pPr>
              <w:spacing w:line="680" w:lineRule="exact"/>
              <w:jc w:val="center"/>
              <w:rPr>
                <w:rFonts w:ascii="Times New Roman" w:eastAsia="標楷體" w:hAnsi="標楷體"/>
                <w:b/>
                <w:bCs/>
                <w:color w:val="FFFFFF"/>
                <w:kern w:val="0"/>
                <w:sz w:val="56"/>
                <w:szCs w:val="56"/>
              </w:rPr>
            </w:pPr>
            <w:r w:rsidRPr="00E92842">
              <w:rPr>
                <w:rFonts w:ascii="Times New Roman" w:eastAsia="標楷體" w:hAnsi="標楷體" w:hint="eastAsia"/>
                <w:b/>
                <w:bCs/>
                <w:color w:val="FFFFFF"/>
                <w:kern w:val="0"/>
                <w:sz w:val="56"/>
                <w:szCs w:val="56"/>
              </w:rPr>
              <w:t>編號</w:t>
            </w:r>
          </w:p>
        </w:tc>
      </w:tr>
      <w:tr w:rsidR="00FC7751" w:rsidRPr="007B41DF" w14:paraId="7AE2078B" w14:textId="77777777" w:rsidTr="00FC7751">
        <w:trPr>
          <w:trHeight w:val="706"/>
        </w:trPr>
        <w:tc>
          <w:tcPr>
            <w:tcW w:w="5692" w:type="dxa"/>
            <w:tcBorders>
              <w:top w:val="single" w:sz="8" w:space="0" w:color="FFFFFF"/>
              <w:left w:val="thinThickSmallGap" w:sz="24" w:space="0" w:color="31849B"/>
              <w:bottom w:val="thickThinSmallGap" w:sz="24" w:space="0" w:color="31849B"/>
            </w:tcBorders>
            <w:shd w:val="clear" w:color="auto" w:fill="auto"/>
            <w:vAlign w:val="center"/>
          </w:tcPr>
          <w:p w14:paraId="7E514757" w14:textId="77777777" w:rsidR="00FC7751" w:rsidRPr="006909B9" w:rsidRDefault="00FC7751" w:rsidP="00FC7751">
            <w:pPr>
              <w:spacing w:line="8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72"/>
                <w:szCs w:val="72"/>
              </w:rPr>
              <w:t>Acetaminophen 500mg</w:t>
            </w:r>
          </w:p>
        </w:tc>
        <w:tc>
          <w:tcPr>
            <w:tcW w:w="1701" w:type="dxa"/>
            <w:tcBorders>
              <w:top w:val="single" w:sz="8" w:space="0" w:color="FFFFFF"/>
              <w:bottom w:val="thickThinSmallGap" w:sz="24" w:space="0" w:color="31849B"/>
              <w:right w:val="thickThinSmallGap" w:sz="24" w:space="0" w:color="31849B"/>
            </w:tcBorders>
            <w:shd w:val="clear" w:color="auto" w:fill="31849B"/>
            <w:vAlign w:val="center"/>
          </w:tcPr>
          <w:p w14:paraId="0F2AE00D" w14:textId="77777777" w:rsidR="00FC7751" w:rsidRPr="007F2AF8" w:rsidRDefault="00FC7751" w:rsidP="00FC7751">
            <w:pPr>
              <w:spacing w:line="1000" w:lineRule="exact"/>
              <w:jc w:val="center"/>
              <w:rPr>
                <w:rFonts w:ascii="Times New Roman" w:eastAsia="標楷體" w:hAnsi="標楷體"/>
                <w:b/>
                <w:bCs/>
                <w:color w:val="FFFFFF"/>
                <w:kern w:val="0"/>
                <w:sz w:val="96"/>
                <w:szCs w:val="96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FFFFFF"/>
                <w:kern w:val="0"/>
                <w:sz w:val="96"/>
                <w:szCs w:val="96"/>
              </w:rPr>
              <w:t>3</w:t>
            </w:r>
          </w:p>
        </w:tc>
      </w:tr>
    </w:tbl>
    <w:p w14:paraId="0374E933" w14:textId="63B6CDD9" w:rsidR="00E01F1A" w:rsidRDefault="00E7008E" w:rsidP="00E01F1A">
      <w:pPr>
        <w:spacing w:line="700" w:lineRule="exact"/>
        <w:jc w:val="center"/>
        <w:rPr>
          <w:rFonts w:ascii="Times New Roman" w:eastAsia="標楷體" w:hAnsi="Times New Roman"/>
          <w:b/>
          <w:bCs/>
          <w:kern w:val="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BDCCD5F" wp14:editId="21200043">
            <wp:simplePos x="0" y="0"/>
            <wp:positionH relativeFrom="column">
              <wp:posOffset>2136140</wp:posOffset>
            </wp:positionH>
            <wp:positionV relativeFrom="paragraph">
              <wp:posOffset>-480695</wp:posOffset>
            </wp:positionV>
            <wp:extent cx="4952365" cy="4391025"/>
            <wp:effectExtent l="0" t="0" r="63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0BF8ED3" wp14:editId="6FB6FD5A">
            <wp:simplePos x="0" y="0"/>
            <wp:positionH relativeFrom="column">
              <wp:posOffset>-487045</wp:posOffset>
            </wp:positionH>
            <wp:positionV relativeFrom="paragraph">
              <wp:posOffset>-480695</wp:posOffset>
            </wp:positionV>
            <wp:extent cx="2708910" cy="2179955"/>
            <wp:effectExtent l="0" t="0" r="0" b="0"/>
            <wp:wrapNone/>
            <wp:docPr id="12" name="物件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件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4CF5862" wp14:editId="10B152E6">
            <wp:simplePos x="0" y="0"/>
            <wp:positionH relativeFrom="column">
              <wp:posOffset>-557530</wp:posOffset>
            </wp:positionH>
            <wp:positionV relativeFrom="paragraph">
              <wp:posOffset>-340360</wp:posOffset>
            </wp:positionV>
            <wp:extent cx="7938135" cy="10643870"/>
            <wp:effectExtent l="0" t="0" r="5715" b="508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135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1A">
        <w:rPr>
          <w:rFonts w:ascii="Times New Roman" w:eastAsia="標楷體" w:hAnsi="Times New Roman" w:hint="eastAsia"/>
          <w:b/>
          <w:bCs/>
          <w:kern w:val="0"/>
          <w:sz w:val="56"/>
          <w:szCs w:val="56"/>
        </w:rPr>
        <w:t xml:space="preserve">           </w:t>
      </w:r>
    </w:p>
    <w:p w14:paraId="3722F8E2" w14:textId="77777777" w:rsidR="00D56C1B" w:rsidRDefault="00D56C1B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53B2C826" w14:textId="77777777" w:rsidR="00D6756C" w:rsidRDefault="00D6756C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0CB52FAD" w14:textId="77777777" w:rsidR="00860DD6" w:rsidRDefault="00860DD6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1DF2B978" w14:textId="77777777" w:rsidR="00D4017C" w:rsidRDefault="00D4017C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0CD5D640" w14:textId="77777777" w:rsidR="00FC7751" w:rsidRDefault="00FC7751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03C1FE39" w14:textId="77777777" w:rsidR="00D4017C" w:rsidRDefault="00D4017C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44428B14" w14:textId="77777777" w:rsidR="007B41DF" w:rsidRDefault="007B41DF" w:rsidP="007B41DF">
      <w:pPr>
        <w:spacing w:line="160" w:lineRule="exact"/>
        <w:jc w:val="center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33B4E3FC" w14:textId="77777777" w:rsidR="006909B9" w:rsidRDefault="0009407A" w:rsidP="00197F91">
      <w:pPr>
        <w:pStyle w:val="a3"/>
        <w:spacing w:line="440" w:lineRule="exact"/>
        <w:rPr>
          <w:rFonts w:ascii="Times New Roman" w:eastAsia="標楷體" w:hAnsi="Times New Roman"/>
          <w:bCs/>
          <w:kern w:val="0"/>
          <w:sz w:val="44"/>
          <w:szCs w:val="44"/>
        </w:rPr>
      </w:pPr>
      <w:r w:rsidRPr="00197F91">
        <w:rPr>
          <w:rFonts w:ascii="Times New Roman" w:eastAsia="標楷體" w:hAnsi="Times New Roman"/>
          <w:bCs/>
          <w:kern w:val="0"/>
          <w:sz w:val="44"/>
          <w:szCs w:val="44"/>
        </w:rPr>
        <w:t xml:space="preserve"> </w:t>
      </w:r>
    </w:p>
    <w:p w14:paraId="609CC5E7" w14:textId="21277A67" w:rsidR="00BF0871" w:rsidRDefault="00E73465" w:rsidP="00A5467F">
      <w:pPr>
        <w:pStyle w:val="a3"/>
        <w:spacing w:line="460" w:lineRule="exact"/>
        <w:rPr>
          <w:rFonts w:ascii="Times New Roman" w:eastAsia="標楷體" w:hAnsi="Times New Roman"/>
          <w:bCs/>
          <w:kern w:val="0"/>
          <w:sz w:val="44"/>
          <w:szCs w:val="44"/>
        </w:rPr>
      </w:pPr>
      <w:r w:rsidRPr="00197F91">
        <w:rPr>
          <w:rFonts w:ascii="Times New Roman" w:eastAsia="標楷體" w:hAnsi="標楷體" w:hint="eastAsia"/>
          <w:bCs/>
          <w:kern w:val="0"/>
          <w:sz w:val="44"/>
          <w:szCs w:val="44"/>
        </w:rPr>
        <w:sym w:font="Wingdings 2" w:char="F063"/>
      </w:r>
      <w:r w:rsidRPr="00197F91">
        <w:rPr>
          <w:rFonts w:ascii="Times New Roman" w:eastAsia="標楷體" w:hAnsi="標楷體" w:hint="eastAsia"/>
          <w:bCs/>
          <w:kern w:val="0"/>
          <w:sz w:val="44"/>
          <w:szCs w:val="44"/>
        </w:rPr>
        <w:t xml:space="preserve"> </w:t>
      </w:r>
      <w:r w:rsidR="00BF0871" w:rsidRPr="00197F91">
        <w:rPr>
          <w:rFonts w:ascii="Times New Roman" w:eastAsia="標楷體" w:hAnsi="Times New Roman"/>
          <w:bCs/>
          <w:kern w:val="0"/>
          <w:sz w:val="44"/>
          <w:szCs w:val="44"/>
        </w:rPr>
        <w:t>藥</w:t>
      </w:r>
      <w:r w:rsidR="00A5467F">
        <w:rPr>
          <w:rFonts w:ascii="Times New Roman" w:eastAsia="標楷體" w:hAnsi="Times New Roman" w:hint="eastAsia"/>
          <w:bCs/>
          <w:kern w:val="0"/>
          <w:sz w:val="44"/>
          <w:szCs w:val="44"/>
        </w:rPr>
        <w:t>品商品名</w:t>
      </w:r>
    </w:p>
    <w:p w14:paraId="18AE099D" w14:textId="305BF68F" w:rsidR="00A5467F" w:rsidRDefault="00A5467F" w:rsidP="00A5467F">
      <w:pPr>
        <w:spacing w:line="460" w:lineRule="exact"/>
        <w:ind w:firstLine="480"/>
        <w:rPr>
          <w:rFonts w:ascii="Times New Roman" w:eastAsia="標楷體" w:hAnsi="Times New Roman"/>
          <w:bCs/>
          <w:color w:val="000000"/>
          <w:kern w:val="0"/>
          <w:sz w:val="38"/>
          <w:szCs w:val="38"/>
        </w:rPr>
      </w:pPr>
      <w:r w:rsidRPr="00A5467F">
        <w:rPr>
          <w:rFonts w:ascii="Times New Roman" w:eastAsia="標楷體" w:hAnsi="Times New Roman"/>
          <w:bCs/>
          <w:color w:val="000000"/>
          <w:kern w:val="0"/>
          <w:sz w:val="38"/>
          <w:szCs w:val="38"/>
        </w:rPr>
        <w:t>Paramol(</w:t>
      </w:r>
      <w:r w:rsidRPr="00A5467F">
        <w:rPr>
          <w:rFonts w:ascii="Times New Roman" w:eastAsia="標楷體" w:hAnsi="Times New Roman"/>
          <w:bCs/>
          <w:color w:val="000000"/>
          <w:kern w:val="0"/>
          <w:sz w:val="38"/>
          <w:szCs w:val="38"/>
        </w:rPr>
        <w:t>普除痛錠</w:t>
      </w:r>
      <w:r w:rsidRPr="00A5467F">
        <w:rPr>
          <w:rFonts w:ascii="Times New Roman" w:eastAsia="標楷體" w:hAnsi="Times New Roman"/>
          <w:bCs/>
          <w:color w:val="000000"/>
          <w:kern w:val="0"/>
          <w:sz w:val="38"/>
          <w:szCs w:val="38"/>
        </w:rPr>
        <w:t>)</w:t>
      </w:r>
    </w:p>
    <w:p w14:paraId="7E28F773" w14:textId="7E0F0E54" w:rsidR="00DC5EC3" w:rsidRPr="00A5467F" w:rsidRDefault="00DC5EC3" w:rsidP="00A5467F">
      <w:pPr>
        <w:spacing w:line="460" w:lineRule="exact"/>
        <w:ind w:firstLine="480"/>
        <w:rPr>
          <w:rFonts w:ascii="Times New Roman" w:eastAsia="標楷體" w:hAnsi="Times New Roman"/>
          <w:bCs/>
          <w:kern w:val="0"/>
          <w:sz w:val="38"/>
          <w:szCs w:val="38"/>
        </w:rPr>
      </w:pPr>
      <w:r w:rsidRPr="00DC5EC3">
        <w:rPr>
          <w:rFonts w:ascii="Times New Roman" w:eastAsia="標楷體" w:hAnsi="Times New Roman"/>
          <w:bCs/>
          <w:kern w:val="0"/>
          <w:sz w:val="38"/>
          <w:szCs w:val="38"/>
        </w:rPr>
        <w:t>Depyretin</w:t>
      </w:r>
      <w:r>
        <w:rPr>
          <w:rFonts w:ascii="Times New Roman" w:eastAsia="標楷體" w:hAnsi="Times New Roman" w:hint="eastAsia"/>
          <w:bCs/>
          <w:kern w:val="0"/>
          <w:sz w:val="38"/>
          <w:szCs w:val="38"/>
        </w:rPr>
        <w:t>(</w:t>
      </w:r>
      <w:r w:rsidRPr="00DC5EC3">
        <w:rPr>
          <w:rFonts w:ascii="Times New Roman" w:eastAsia="標楷體" w:hAnsi="Times New Roman" w:hint="eastAsia"/>
          <w:bCs/>
          <w:kern w:val="0"/>
          <w:sz w:val="38"/>
          <w:szCs w:val="38"/>
        </w:rPr>
        <w:t>得百利寧錠</w:t>
      </w:r>
      <w:r>
        <w:rPr>
          <w:rFonts w:ascii="Times New Roman" w:eastAsia="標楷體" w:hAnsi="Times New Roman" w:hint="eastAsia"/>
          <w:bCs/>
          <w:kern w:val="0"/>
          <w:sz w:val="38"/>
          <w:szCs w:val="38"/>
        </w:rPr>
        <w:t>)</w:t>
      </w:r>
    </w:p>
    <w:p w14:paraId="45A33257" w14:textId="516E89EC" w:rsidR="00A5467F" w:rsidRPr="00197F91" w:rsidRDefault="00A5467F" w:rsidP="00A5467F">
      <w:pPr>
        <w:spacing w:line="460" w:lineRule="exact"/>
        <w:rPr>
          <w:rFonts w:ascii="Times New Roman" w:eastAsia="標楷體" w:hAnsi="Times New Roman"/>
          <w:bCs/>
          <w:kern w:val="0"/>
          <w:sz w:val="44"/>
          <w:szCs w:val="44"/>
        </w:rPr>
      </w:pPr>
      <w:r w:rsidRPr="00197F91">
        <w:rPr>
          <w:rFonts w:ascii="Times New Roman" w:eastAsia="標楷體" w:hAnsi="標楷體" w:hint="eastAsia"/>
          <w:bCs/>
          <w:kern w:val="0"/>
          <w:sz w:val="44"/>
          <w:szCs w:val="44"/>
        </w:rPr>
        <w:sym w:font="Wingdings 2" w:char="F063"/>
      </w:r>
      <w:r w:rsidRPr="00197F91">
        <w:rPr>
          <w:rFonts w:ascii="Times New Roman" w:eastAsia="標楷體" w:hAnsi="標楷體" w:hint="eastAsia"/>
          <w:bCs/>
          <w:kern w:val="0"/>
          <w:sz w:val="44"/>
          <w:szCs w:val="44"/>
        </w:rPr>
        <w:t xml:space="preserve"> </w:t>
      </w:r>
      <w:r w:rsidRPr="00197F91">
        <w:rPr>
          <w:rFonts w:ascii="Times New Roman" w:eastAsia="標楷體" w:hAnsi="Times New Roman"/>
          <w:bCs/>
          <w:kern w:val="0"/>
          <w:sz w:val="44"/>
          <w:szCs w:val="44"/>
        </w:rPr>
        <w:t>藥物作用</w:t>
      </w:r>
    </w:p>
    <w:p w14:paraId="58F90A6E" w14:textId="536B5150" w:rsidR="00491618" w:rsidRPr="00491618" w:rsidRDefault="00491618" w:rsidP="00A5467F">
      <w:pPr>
        <w:autoSpaceDE w:val="0"/>
        <w:autoSpaceDN w:val="0"/>
        <w:adjustRightInd w:val="0"/>
        <w:spacing w:line="460" w:lineRule="exact"/>
        <w:ind w:leftChars="222" w:left="536" w:hanging="3"/>
        <w:rPr>
          <w:rFonts w:ascii="Times New Roman" w:eastAsia="標楷體" w:hAnsi="標楷體"/>
          <w:color w:val="000000"/>
          <w:kern w:val="0"/>
          <w:sz w:val="38"/>
          <w:szCs w:val="38"/>
        </w:rPr>
      </w:pPr>
      <w:r>
        <w:rPr>
          <w:rFonts w:ascii="Times New Roman" w:eastAsia="標楷體" w:hAnsi="標楷體"/>
          <w:color w:val="000000"/>
          <w:kern w:val="0"/>
          <w:sz w:val="38"/>
          <w:szCs w:val="38"/>
        </w:rPr>
        <w:t>Acetaminophen</w:t>
      </w:r>
      <w:r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可緩解</w:t>
      </w:r>
      <w:r>
        <w:rPr>
          <w:rFonts w:ascii="Times New Roman" w:eastAsia="標楷體" w:hAnsi="標楷體"/>
          <w:color w:val="000000"/>
          <w:kern w:val="0"/>
          <w:sz w:val="38"/>
          <w:szCs w:val="38"/>
        </w:rPr>
        <w:t>發燒以及輕至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中</w:t>
      </w:r>
      <w:r>
        <w:rPr>
          <w:rFonts w:ascii="Times New Roman" w:eastAsia="標楷體" w:hAnsi="標楷體"/>
          <w:color w:val="000000"/>
          <w:kern w:val="0"/>
          <w:sz w:val="38"/>
          <w:szCs w:val="38"/>
        </w:rPr>
        <w:t>度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的疼痛。它可治療的疼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痛包括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頭痛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 xml:space="preserve">, 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肌肉痛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 xml:space="preserve">, 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骨關節炎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 xml:space="preserve">, 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生理痛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 xml:space="preserve">, 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感冒症狀，背痛</w:t>
      </w:r>
      <w:r w:rsidR="009B0264">
        <w:rPr>
          <w:rFonts w:ascii="Times New Roman" w:eastAsia="標楷體" w:hAnsi="標楷體"/>
          <w:color w:val="000000"/>
          <w:kern w:val="0"/>
          <w:sz w:val="38"/>
          <w:szCs w:val="38"/>
        </w:rPr>
        <w:t>與施打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疫苗引起的注射部位疼痛。</w:t>
      </w:r>
    </w:p>
    <w:p w14:paraId="00F1994D" w14:textId="724860CF" w:rsidR="00BF0871" w:rsidRPr="007A5E99" w:rsidRDefault="00E73465" w:rsidP="00E73465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/>
          <w:bCs/>
          <w:color w:val="000000"/>
          <w:kern w:val="0"/>
          <w:sz w:val="44"/>
          <w:szCs w:val="44"/>
        </w:rPr>
      </w:pPr>
      <w:r w:rsidRPr="00E423D9">
        <w:rPr>
          <w:rFonts w:ascii="Times New Roman" w:eastAsia="標楷體" w:hAnsi="Times New Roman"/>
          <w:bCs/>
          <w:color w:val="000000"/>
          <w:kern w:val="0"/>
          <w:sz w:val="44"/>
          <w:szCs w:val="44"/>
        </w:rPr>
        <w:sym w:font="Wingdings 2" w:char="F063"/>
      </w:r>
      <w:r w:rsidR="007A5E99">
        <w:rPr>
          <w:rFonts w:ascii="Times New Roman" w:eastAsia="標楷體" w:hAnsi="Times New Roman" w:hint="eastAsia"/>
          <w:bCs/>
          <w:color w:val="000000"/>
          <w:kern w:val="0"/>
          <w:sz w:val="44"/>
          <w:szCs w:val="44"/>
        </w:rPr>
        <w:t xml:space="preserve"> </w:t>
      </w:r>
      <w:r w:rsidR="00C61EDC" w:rsidRPr="00E423D9">
        <w:rPr>
          <w:rFonts w:ascii="Times New Roman" w:eastAsia="標楷體" w:hAnsi="Times New Roman"/>
          <w:bCs/>
          <w:color w:val="000000"/>
          <w:kern w:val="0"/>
          <w:sz w:val="44"/>
          <w:szCs w:val="44"/>
        </w:rPr>
        <w:t>服用方式</w:t>
      </w:r>
    </w:p>
    <w:p w14:paraId="5D87F50E" w14:textId="2D8F9870" w:rsidR="00F87AF3" w:rsidRDefault="00F87AF3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大人與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&gt;12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歲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兒童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: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每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4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至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6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小時可服用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1-2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顆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 (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一天最多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8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顆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)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。除非經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醫師指示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 xml:space="preserve">,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勿連續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使用超過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3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天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。</w:t>
      </w:r>
    </w:p>
    <w:p w14:paraId="17F53A09" w14:textId="77777777" w:rsidR="00AB6716" w:rsidRDefault="00AB6716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</w:p>
    <w:p w14:paraId="46D16820" w14:textId="46CE9C2A" w:rsidR="00F87AF3" w:rsidRDefault="00F87AF3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7 – 12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歲兒童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：每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4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至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6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小時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可服用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1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顆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 (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一天最多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4</w:t>
      </w:r>
      <w:r w:rsidR="00AB6716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顆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)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。除非經醫師指示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, </w:t>
      </w:r>
      <w:r w:rsidR="00AB6716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勿連續使用超過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2</w:t>
      </w:r>
      <w:r w:rsidR="00480E67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天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。</w:t>
      </w:r>
    </w:p>
    <w:p w14:paraId="35C03633" w14:textId="77777777" w:rsidR="00AB6716" w:rsidRDefault="00AB6716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</w:p>
    <w:p w14:paraId="368BCF83" w14:textId="2521540F" w:rsidR="00F87AF3" w:rsidRDefault="00AB6716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&lt; 7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歲兒童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: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不建議使用</w:t>
      </w:r>
    </w:p>
    <w:p w14:paraId="0AA285D7" w14:textId="77777777" w:rsidR="00AB6716" w:rsidRDefault="00AB6716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</w:p>
    <w:p w14:paraId="4F92BDB1" w14:textId="600964D5" w:rsidR="00D56C1B" w:rsidRPr="00887919" w:rsidRDefault="00AB6716" w:rsidP="00A16D78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藥品需與水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或其他液體一起服用。勿超過建議劑量且服藥時間至少間隔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4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小時。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當忘記服用一個劑量時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, 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盡可能</w:t>
      </w:r>
      <w:r w:rsidR="00A16D7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在</w:t>
      </w:r>
      <w:r w:rsidR="00A16D7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您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想起時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立刻補服一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個劑量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。但若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幾乎到吃下一個劑量的時間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, 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那就</w:t>
      </w:r>
      <w:r w:rsidR="006C6407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略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過前次劑量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 xml:space="preserve">, 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而在</w:t>
      </w:r>
      <w:r w:rsidR="00E912BD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下次用藥</w:t>
      </w:r>
      <w:r w:rsidR="00E912BD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時間</w:t>
      </w:r>
      <w:r w:rsidR="00E912BD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服藥</w:t>
      </w:r>
      <w:r w:rsidR="00E912BD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。</w:t>
      </w:r>
    </w:p>
    <w:p w14:paraId="4B841B46" w14:textId="77777777" w:rsidR="00E73465" w:rsidRPr="00160CB4" w:rsidRDefault="00E73465" w:rsidP="001B6AEE">
      <w:pPr>
        <w:pStyle w:val="a3"/>
        <w:spacing w:line="140" w:lineRule="exact"/>
        <w:rPr>
          <w:rFonts w:ascii="Times New Roman" w:eastAsia="標楷體" w:hAnsi="Times New Roman"/>
          <w:color w:val="FBD4B4"/>
          <w:sz w:val="28"/>
          <w:szCs w:val="28"/>
          <w:shd w:val="clear" w:color="auto" w:fill="FFFFFF"/>
        </w:rPr>
      </w:pPr>
    </w:p>
    <w:p w14:paraId="261727EB" w14:textId="77777777" w:rsidR="00D21A6E" w:rsidRPr="00E95BC5" w:rsidRDefault="00E73465" w:rsidP="00D21A6E">
      <w:pPr>
        <w:pStyle w:val="a3"/>
        <w:spacing w:line="440" w:lineRule="exact"/>
        <w:rPr>
          <w:rFonts w:ascii="Times New Roman" w:eastAsia="標楷體" w:hAnsi="Times New Roman"/>
          <w:bCs/>
          <w:kern w:val="0"/>
          <w:sz w:val="44"/>
          <w:szCs w:val="44"/>
        </w:rPr>
      </w:pPr>
      <w:r w:rsidRPr="00E95BC5">
        <w:rPr>
          <w:rFonts w:ascii="Times New Roman" w:eastAsia="標楷體" w:hAnsi="Times New Roman"/>
          <w:bCs/>
          <w:kern w:val="0"/>
          <w:sz w:val="44"/>
          <w:szCs w:val="44"/>
        </w:rPr>
        <w:sym w:font="Wingdings 2" w:char="F063"/>
      </w:r>
      <w:r w:rsidRPr="00E95BC5">
        <w:rPr>
          <w:rFonts w:ascii="Times New Roman" w:eastAsia="標楷體" w:hAnsi="Times New Roman"/>
          <w:bCs/>
          <w:kern w:val="0"/>
          <w:sz w:val="44"/>
          <w:szCs w:val="44"/>
        </w:rPr>
        <w:t xml:space="preserve"> </w:t>
      </w:r>
      <w:r w:rsidR="00BE02E0" w:rsidRPr="00E95BC5">
        <w:rPr>
          <w:rFonts w:ascii="Times New Roman" w:eastAsia="標楷體" w:hAnsi="Times New Roman" w:hint="eastAsia"/>
          <w:bCs/>
          <w:kern w:val="0"/>
          <w:sz w:val="44"/>
          <w:szCs w:val="44"/>
        </w:rPr>
        <w:t>注意事項</w:t>
      </w:r>
      <w:r w:rsidR="00BE02E0" w:rsidRPr="00E95BC5">
        <w:rPr>
          <w:rFonts w:ascii="Times New Roman" w:eastAsia="標楷體" w:hAnsi="Times New Roman" w:hint="eastAsia"/>
          <w:bCs/>
          <w:kern w:val="0"/>
          <w:sz w:val="38"/>
          <w:szCs w:val="38"/>
        </w:rPr>
        <w:t xml:space="preserve"> </w:t>
      </w:r>
    </w:p>
    <w:p w14:paraId="616333E4" w14:textId="39929F69" w:rsidR="007F4D19" w:rsidRPr="00131103" w:rsidRDefault="003879CB" w:rsidP="00160CB4">
      <w:pPr>
        <w:pStyle w:val="a3"/>
        <w:numPr>
          <w:ilvl w:val="0"/>
          <w:numId w:val="1"/>
        </w:numPr>
        <w:spacing w:line="460" w:lineRule="exact"/>
        <w:ind w:rightChars="-66" w:right="-158"/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</w:pPr>
      <w:r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若對</w:t>
      </w:r>
      <w:r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acetaminophen</w:t>
      </w:r>
      <w:r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或其他仿單所標示的賦形劑過敏</w:t>
      </w:r>
      <w:r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 xml:space="preserve">, </w:t>
      </w:r>
      <w:r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則不可使用藥品</w:t>
      </w:r>
      <w:r w:rsidR="00A127C5"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。</w:t>
      </w:r>
      <w:r w:rsidR="009F5110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服用藥品前也需告知醫師或藥師是否有肝臟</w:t>
      </w:r>
      <w:r w:rsidR="008C2B67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 xml:space="preserve">, </w:t>
      </w:r>
      <w:r w:rsidR="008C2B67"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腎臟方面的</w:t>
      </w:r>
      <w:r w:rsidR="009F5110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疾病</w:t>
      </w:r>
      <w:r w:rsidR="008C2B67"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 xml:space="preserve">, </w:t>
      </w:r>
      <w:r w:rsidR="009F5110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飲酒習慣</w:t>
      </w:r>
      <w:r w:rsidR="008C2B67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或目前有嚴重的感染疾病</w:t>
      </w:r>
      <w:r w:rsidR="009F5110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。</w:t>
      </w:r>
    </w:p>
    <w:p w14:paraId="35CAA3A5" w14:textId="21076E05" w:rsidR="008029DF" w:rsidRPr="00B36B55" w:rsidRDefault="00E978A1" w:rsidP="008637A4">
      <w:pPr>
        <w:pStyle w:val="a3"/>
        <w:numPr>
          <w:ilvl w:val="0"/>
          <w:numId w:val="1"/>
        </w:numPr>
        <w:spacing w:line="460" w:lineRule="exact"/>
        <w:ind w:rightChars="-66" w:right="-158"/>
        <w:rPr>
          <w:rFonts w:ascii="Times New Roman" w:eastAsia="標楷體" w:hAnsi="Times New Roman"/>
          <w:b/>
          <w:bCs/>
          <w:kern w:val="0"/>
          <w:sz w:val="38"/>
          <w:szCs w:val="38"/>
        </w:rPr>
      </w:pPr>
      <w:r>
        <w:rPr>
          <w:rFonts w:ascii="Times New Roman" w:eastAsia="標楷體" w:hAnsi="Times New Roman"/>
          <w:bCs/>
          <w:kern w:val="0"/>
          <w:sz w:val="38"/>
          <w:szCs w:val="38"/>
        </w:rPr>
        <w:t>服用藥品期間應盡量避免飲酒</w:t>
      </w:r>
      <w:r w:rsidR="008C1DCE">
        <w:rPr>
          <w:rFonts w:ascii="Times New Roman" w:eastAsia="標楷體" w:hAnsi="Times New Roman"/>
          <w:bCs/>
          <w:kern w:val="0"/>
          <w:sz w:val="38"/>
          <w:szCs w:val="38"/>
        </w:rPr>
        <w:t xml:space="preserve">, </w:t>
      </w:r>
      <w:r>
        <w:rPr>
          <w:rFonts w:ascii="Times New Roman" w:eastAsia="標楷體" w:hAnsi="Times New Roman"/>
          <w:bCs/>
          <w:kern w:val="0"/>
          <w:sz w:val="38"/>
          <w:szCs w:val="38"/>
        </w:rPr>
        <w:t>兩者併用會增加在肝臟的副作用</w:t>
      </w:r>
      <w:r w:rsidR="009116EC" w:rsidRPr="008637A4">
        <w:rPr>
          <w:rFonts w:ascii="Times New Roman" w:eastAsia="標楷體" w:hAnsi="Times New Roman" w:hint="eastAsia"/>
          <w:bCs/>
          <w:kern w:val="0"/>
          <w:sz w:val="38"/>
          <w:szCs w:val="38"/>
        </w:rPr>
        <w:t>。</w:t>
      </w:r>
      <w:r w:rsidR="00862176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不應與其他含有</w:t>
      </w:r>
      <w:r w:rsidR="00862176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acetaminophen</w:t>
      </w:r>
      <w:r w:rsidR="00862176" w:rsidRPr="00131103">
        <w:rPr>
          <w:rFonts w:ascii="Times New Roman" w:eastAsia="標楷體" w:hAnsi="Times New Roman" w:hint="eastAsia"/>
          <w:b/>
          <w:bCs/>
          <w:color w:val="7030A0"/>
          <w:kern w:val="0"/>
          <w:sz w:val="38"/>
          <w:szCs w:val="38"/>
        </w:rPr>
        <w:t>成分</w:t>
      </w:r>
      <w:r w:rsidR="00862176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的藥品同時使用</w:t>
      </w:r>
      <w:r w:rsidR="00862176" w:rsidRPr="00131103">
        <w:rPr>
          <w:rFonts w:ascii="Times New Roman" w:eastAsia="標楷體" w:hAnsi="Times New Roman" w:hint="eastAsia"/>
          <w:b/>
          <w:bCs/>
          <w:color w:val="7030A0"/>
          <w:kern w:val="0"/>
          <w:sz w:val="38"/>
          <w:szCs w:val="38"/>
        </w:rPr>
        <w:t>因會</w:t>
      </w:r>
      <w:r w:rsidR="00862176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造成劑量過高</w:t>
      </w:r>
      <w:r w:rsidR="00D9117F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甚至中毒。</w:t>
      </w:r>
    </w:p>
    <w:p w14:paraId="34A212F4" w14:textId="43333B3C" w:rsidR="00A5467F" w:rsidRPr="00A5467F" w:rsidRDefault="003B627D" w:rsidP="00A5467F">
      <w:pPr>
        <w:pStyle w:val="a3"/>
        <w:numPr>
          <w:ilvl w:val="0"/>
          <w:numId w:val="1"/>
        </w:numPr>
        <w:spacing w:line="460" w:lineRule="exact"/>
        <w:ind w:rightChars="-66" w:right="-158"/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</w:pP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請告知醫師或藥師目前是否有在使用其他藥物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(</w:t>
      </w:r>
      <w:r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>包括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非處方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lastRenderedPageBreak/>
        <w:t>藥</w:t>
      </w:r>
      <w:r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 xml:space="preserve">, 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中藥</w:t>
      </w:r>
      <w:r w:rsidR="00F0172F"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>以及</w:t>
      </w:r>
      <w:r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>保健食品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)</w:t>
      </w:r>
      <w:r w:rsidR="00F90D4F"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>。</w:t>
      </w:r>
    </w:p>
    <w:p w14:paraId="631586CB" w14:textId="768AEBEC" w:rsidR="00215E96" w:rsidRPr="00215E96" w:rsidRDefault="00E7008E" w:rsidP="008637A4">
      <w:pPr>
        <w:pStyle w:val="a3"/>
        <w:numPr>
          <w:ilvl w:val="0"/>
          <w:numId w:val="1"/>
        </w:numPr>
        <w:spacing w:line="460" w:lineRule="exact"/>
        <w:ind w:rightChars="-66" w:right="-158"/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4CF5862" wp14:editId="7EF4205F">
            <wp:simplePos x="0" y="0"/>
            <wp:positionH relativeFrom="column">
              <wp:posOffset>-495300</wp:posOffset>
            </wp:positionH>
            <wp:positionV relativeFrom="paragraph">
              <wp:posOffset>-483235</wp:posOffset>
            </wp:positionV>
            <wp:extent cx="7755255" cy="10643870"/>
            <wp:effectExtent l="0" t="0" r="0" b="508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255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0BF8ED3" wp14:editId="527DE4AB">
            <wp:simplePos x="0" y="0"/>
            <wp:positionH relativeFrom="column">
              <wp:posOffset>-495300</wp:posOffset>
            </wp:positionH>
            <wp:positionV relativeFrom="paragraph">
              <wp:posOffset>-768985</wp:posOffset>
            </wp:positionV>
            <wp:extent cx="2708910" cy="2179955"/>
            <wp:effectExtent l="0" t="0" r="0" b="0"/>
            <wp:wrapNone/>
            <wp:docPr id="31" name="圖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BDCCD5F" wp14:editId="71DDA974">
            <wp:simplePos x="0" y="0"/>
            <wp:positionH relativeFrom="column">
              <wp:posOffset>2127885</wp:posOffset>
            </wp:positionH>
            <wp:positionV relativeFrom="paragraph">
              <wp:posOffset>-768985</wp:posOffset>
            </wp:positionV>
            <wp:extent cx="5071745" cy="4391025"/>
            <wp:effectExtent l="0" t="0" r="0" b="9525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如果您有以下症狀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請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立即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告知您的醫師或藥師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或直接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前往附近的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醫院急診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就醫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: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呼吸急促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喘鳴或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無法呼吸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臉部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唇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舌頭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喉嚨或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其他身體部位腫脹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起疹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脫皮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蕁麻疹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皮膚癢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口腔潰瘍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異常出血或瘀血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。</w:t>
      </w:r>
    </w:p>
    <w:p w14:paraId="08E9B81B" w14:textId="3D8EDE4E" w:rsidR="00FE4490" w:rsidRPr="00FE4490" w:rsidRDefault="00693E12" w:rsidP="00DB4C7B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標楷體"/>
          <w:kern w:val="0"/>
          <w:sz w:val="38"/>
          <w:szCs w:val="38"/>
        </w:rPr>
      </w:pPr>
      <w:r>
        <w:rPr>
          <w:rFonts w:ascii="Times New Roman" w:eastAsia="標楷體" w:hAnsi="標楷體" w:hint="eastAsia"/>
          <w:kern w:val="0"/>
          <w:sz w:val="38"/>
          <w:szCs w:val="38"/>
        </w:rPr>
        <w:t>孕婦用藥等級</w:t>
      </w:r>
      <w:r>
        <w:rPr>
          <w:rFonts w:ascii="Times New Roman" w:eastAsia="標楷體" w:hAnsi="標楷體"/>
          <w:kern w:val="0"/>
          <w:sz w:val="38"/>
          <w:szCs w:val="38"/>
        </w:rPr>
        <w:t xml:space="preserve">A, </w:t>
      </w:r>
      <w:r>
        <w:rPr>
          <w:rFonts w:ascii="Times New Roman" w:eastAsia="標楷體" w:hAnsi="標楷體" w:hint="eastAsia"/>
          <w:kern w:val="0"/>
          <w:sz w:val="38"/>
          <w:szCs w:val="38"/>
        </w:rPr>
        <w:t>沒有致畸</w:t>
      </w:r>
      <w:r>
        <w:rPr>
          <w:rFonts w:ascii="Times New Roman" w:eastAsia="標楷體" w:hAnsi="標楷體"/>
          <w:kern w:val="0"/>
          <w:sz w:val="38"/>
          <w:szCs w:val="38"/>
        </w:rPr>
        <w:t>形之慮</w:t>
      </w:r>
      <w:r>
        <w:rPr>
          <w:rFonts w:ascii="Times New Roman" w:eastAsia="標楷體" w:hAnsi="標楷體"/>
          <w:kern w:val="0"/>
          <w:sz w:val="38"/>
          <w:szCs w:val="38"/>
        </w:rPr>
        <w:t xml:space="preserve">, </w:t>
      </w:r>
      <w:r>
        <w:rPr>
          <w:rFonts w:ascii="Times New Roman" w:eastAsia="標楷體" w:hAnsi="標楷體" w:hint="eastAsia"/>
          <w:kern w:val="0"/>
          <w:sz w:val="38"/>
          <w:szCs w:val="38"/>
        </w:rPr>
        <w:t>為安全藥物</w:t>
      </w:r>
      <w:r>
        <w:rPr>
          <w:rFonts w:ascii="Times New Roman" w:eastAsia="標楷體" w:hAnsi="標楷體"/>
          <w:kern w:val="0"/>
          <w:sz w:val="38"/>
          <w:szCs w:val="38"/>
        </w:rPr>
        <w:t>。但如果您已懷孕或計畫準備懷孕</w:t>
      </w:r>
      <w:r>
        <w:rPr>
          <w:rFonts w:ascii="Times New Roman" w:eastAsia="標楷體" w:hAnsi="標楷體"/>
          <w:kern w:val="0"/>
          <w:sz w:val="38"/>
          <w:szCs w:val="38"/>
        </w:rPr>
        <w:t xml:space="preserve">, </w:t>
      </w:r>
      <w:r>
        <w:rPr>
          <w:rFonts w:ascii="Times New Roman" w:eastAsia="標楷體" w:hAnsi="標楷體" w:hint="eastAsia"/>
          <w:kern w:val="0"/>
          <w:sz w:val="38"/>
          <w:szCs w:val="38"/>
        </w:rPr>
        <w:t>就診時還是請務必告知醫師</w:t>
      </w:r>
      <w:r w:rsidR="00E95839">
        <w:rPr>
          <w:rFonts w:ascii="Times New Roman" w:eastAsia="標楷體" w:hAnsi="標楷體"/>
          <w:kern w:val="0"/>
          <w:sz w:val="38"/>
          <w:szCs w:val="38"/>
        </w:rPr>
        <w:t>。</w:t>
      </w:r>
    </w:p>
    <w:p w14:paraId="5E19BD9A" w14:textId="78F54870" w:rsidR="00A5467F" w:rsidRPr="00DC5EC3" w:rsidRDefault="00E7008E" w:rsidP="00DC5EC3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標楷體"/>
          <w:kern w:val="0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D72245" wp14:editId="17D59D03">
                <wp:simplePos x="0" y="0"/>
                <wp:positionH relativeFrom="column">
                  <wp:posOffset>-180340</wp:posOffset>
                </wp:positionH>
                <wp:positionV relativeFrom="margin">
                  <wp:posOffset>9541510</wp:posOffset>
                </wp:positionV>
                <wp:extent cx="7019290" cy="480695"/>
                <wp:effectExtent l="19685" t="16510" r="19050" b="1714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480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A0910E" w14:textId="5A27DCCC" w:rsidR="009116EC" w:rsidRPr="00843BC6" w:rsidRDefault="009116EC" w:rsidP="00CA07A6">
                            <w:pPr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1"/>
                                <w:szCs w:val="21"/>
                              </w:rPr>
                            </w:pPr>
                            <w:r w:rsidRPr="00843BC6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>本單張不包含此藥所有的資料，若您還有其他問題，請詢問您的醫師或撥打</w:t>
                            </w:r>
                            <w:r w:rsidRPr="00843BC6">
                              <w:rPr>
                                <w:rFonts w:ascii="微軟正黑體" w:eastAsia="微軟正黑體" w:hAnsi="微軟正黑體" w:cs="Arial"/>
                                <w:sz w:val="21"/>
                                <w:szCs w:val="21"/>
                              </w:rPr>
                              <w:t>藥物諮詢專線</w:t>
                            </w:r>
                            <w:r w:rsidRPr="00843BC6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  <w:p w14:paraId="52E9980F" w14:textId="3B1B577E" w:rsidR="009116EC" w:rsidRPr="00843BC6" w:rsidRDefault="009116EC" w:rsidP="00CA07A6">
                            <w:pPr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1"/>
                                <w:szCs w:val="21"/>
                              </w:rPr>
                            </w:pPr>
                            <w:r w:rsidRPr="00843BC6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資料來源：仿單及廠商資料  　　　　　　　　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="008637A4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843BC6">
                              <w:rPr>
                                <w:rFonts w:ascii="微軟正黑體" w:eastAsia="微軟正黑體" w:hAnsi="微軟正黑體" w:cs="Arial"/>
                                <w:sz w:val="21"/>
                                <w:szCs w:val="21"/>
                              </w:rPr>
                              <w:t>台北市立聯合醫院藥劑科</w:t>
                            </w:r>
                            <w:r w:rsidR="00A5467F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 關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>心您</w:t>
                            </w:r>
                          </w:p>
                          <w:p w14:paraId="667B4659" w14:textId="77777777" w:rsidR="009116EC" w:rsidRPr="00BD245E" w:rsidRDefault="009116EC" w:rsidP="00C474E0">
                            <w:pPr>
                              <w:pStyle w:val="a3"/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246A870" w14:textId="77777777" w:rsidR="009116EC" w:rsidRPr="00040B16" w:rsidRDefault="009116EC" w:rsidP="00C47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4.2pt;margin-top:751.3pt;width:552.7pt;height:3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" strokecolor="white" strokeweight="2.25pt">
                <v:fill opacity="0"/>
                <v:stroke dashstyle="1 1" endcap="round"/>
                <v:shadow color="#868686"/>
                <v:textbox>
                  <w:txbxContent>
                    <w:p w14:paraId="48A0910E" w14:textId="5A27DCCC" w:rsidR="009116EC" w:rsidRPr="00843BC6" w:rsidRDefault="009116EC" w:rsidP="00CA07A6">
                      <w:pPr>
                        <w:spacing w:line="280" w:lineRule="exact"/>
                        <w:rPr>
                          <w:rFonts w:ascii="微軟正黑體" w:eastAsia="微軟正黑體" w:hAnsi="微軟正黑體" w:cs="Arial"/>
                          <w:sz w:val="21"/>
                          <w:szCs w:val="21"/>
                        </w:rPr>
                      </w:pPr>
                      <w:r w:rsidRPr="00843BC6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>本單張不包含此藥所有的資料，若您還有其他問題，請詢問您的醫師或撥打</w:t>
                      </w:r>
                      <w:r w:rsidRPr="00843BC6">
                        <w:rPr>
                          <w:rFonts w:ascii="微軟正黑體" w:eastAsia="微軟正黑體" w:hAnsi="微軟正黑體" w:cs="Arial"/>
                          <w:sz w:val="21"/>
                          <w:szCs w:val="21"/>
                        </w:rPr>
                        <w:t>藥物諮詢專線</w:t>
                      </w:r>
                      <w:r w:rsidRPr="00843BC6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  <w:p w14:paraId="52E9980F" w14:textId="3B1B577E" w:rsidR="009116EC" w:rsidRPr="00843BC6" w:rsidRDefault="009116EC" w:rsidP="00CA07A6">
                      <w:pPr>
                        <w:spacing w:line="280" w:lineRule="exact"/>
                        <w:rPr>
                          <w:rFonts w:ascii="微軟正黑體" w:eastAsia="微軟正黑體" w:hAnsi="微軟正黑體" w:cs="Arial"/>
                          <w:sz w:val="21"/>
                          <w:szCs w:val="21"/>
                        </w:rPr>
                      </w:pPr>
                      <w:r w:rsidRPr="00843BC6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資料來源：仿單及廠商資料  　　　　　　　　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           </w:t>
                      </w:r>
                      <w:r w:rsidR="008637A4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        </w:t>
                      </w:r>
                      <w:r w:rsidRPr="00843BC6">
                        <w:rPr>
                          <w:rFonts w:ascii="微軟正黑體" w:eastAsia="微軟正黑體" w:hAnsi="微軟正黑體" w:cs="Arial"/>
                          <w:sz w:val="21"/>
                          <w:szCs w:val="21"/>
                        </w:rPr>
                        <w:t>台北市立聯合醫院藥劑科</w:t>
                      </w:r>
                      <w:r w:rsidR="00A5467F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 關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>心您</w:t>
                      </w:r>
                    </w:p>
                    <w:p w14:paraId="667B4659" w14:textId="77777777" w:rsidR="009116EC" w:rsidRPr="00BD245E" w:rsidRDefault="009116EC" w:rsidP="00C474E0">
                      <w:pPr>
                        <w:pStyle w:val="a3"/>
                        <w:spacing w:line="320" w:lineRule="exact"/>
                        <w:jc w:val="center"/>
                        <w:rPr>
                          <w:rFonts w:ascii="Times New Roman" w:eastAsia="標楷體" w:hAnsi="Times New Roman"/>
                          <w:kern w:val="0"/>
                          <w:sz w:val="26"/>
                          <w:szCs w:val="26"/>
                        </w:rPr>
                      </w:pPr>
                    </w:p>
                    <w:p w14:paraId="2246A870" w14:textId="77777777" w:rsidR="009116EC" w:rsidRPr="00040B16" w:rsidRDefault="009116EC" w:rsidP="00C474E0"/>
                  </w:txbxContent>
                </v:textbox>
                <w10:wrap anchory="margin"/>
              </v:shape>
            </w:pict>
          </mc:Fallback>
        </mc:AlternateContent>
      </w:r>
      <w:r w:rsidR="00E95839">
        <w:rPr>
          <w:rFonts w:ascii="Times New Roman" w:eastAsia="標楷體" w:hAnsi="標楷體"/>
          <w:kern w:val="0"/>
          <w:sz w:val="38"/>
          <w:szCs w:val="38"/>
        </w:rPr>
        <w:t>哺乳期間可放心使用</w:t>
      </w:r>
      <w:r w:rsidR="00E95839">
        <w:rPr>
          <w:rFonts w:ascii="Times New Roman" w:eastAsia="標楷體" w:hAnsi="標楷體"/>
          <w:kern w:val="0"/>
          <w:sz w:val="38"/>
          <w:szCs w:val="38"/>
        </w:rPr>
        <w:t xml:space="preserve">, </w:t>
      </w:r>
      <w:r w:rsidR="00E95839">
        <w:rPr>
          <w:rFonts w:ascii="Times New Roman" w:eastAsia="標楷體" w:hAnsi="標楷體" w:hint="eastAsia"/>
          <w:kern w:val="0"/>
          <w:sz w:val="38"/>
          <w:szCs w:val="38"/>
        </w:rPr>
        <w:t>為安全藥物</w:t>
      </w:r>
      <w:r w:rsidR="00E95839">
        <w:rPr>
          <w:rFonts w:ascii="Times New Roman" w:eastAsia="標楷體" w:hAnsi="標楷體"/>
          <w:kern w:val="0"/>
          <w:sz w:val="38"/>
          <w:szCs w:val="38"/>
        </w:rPr>
        <w:t>。</w:t>
      </w:r>
    </w:p>
    <w:sectPr w:rsidR="00A5467F" w:rsidRPr="00DC5EC3" w:rsidSect="007B41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C22C" w14:textId="77777777" w:rsidR="00C16164" w:rsidRDefault="00C16164" w:rsidP="00A10386">
      <w:r>
        <w:separator/>
      </w:r>
    </w:p>
  </w:endnote>
  <w:endnote w:type="continuationSeparator" w:id="0">
    <w:p w14:paraId="65FBAA14" w14:textId="77777777" w:rsidR="00C16164" w:rsidRDefault="00C16164" w:rsidP="00A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F3AB" w14:textId="77777777" w:rsidR="00C16164" w:rsidRDefault="00C16164" w:rsidP="00A10386">
      <w:r>
        <w:separator/>
      </w:r>
    </w:p>
  </w:footnote>
  <w:footnote w:type="continuationSeparator" w:id="0">
    <w:p w14:paraId="2A000C87" w14:textId="77777777" w:rsidR="00C16164" w:rsidRDefault="00C16164" w:rsidP="00A1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8E1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F0BA4"/>
    <w:multiLevelType w:val="hybridMultilevel"/>
    <w:tmpl w:val="4DB69690"/>
    <w:lvl w:ilvl="0" w:tplc="A9F0E8B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36995A69"/>
    <w:multiLevelType w:val="hybridMultilevel"/>
    <w:tmpl w:val="4DB69690"/>
    <w:lvl w:ilvl="0" w:tplc="A9F0E8B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4B912DC9"/>
    <w:multiLevelType w:val="hybridMultilevel"/>
    <w:tmpl w:val="4DB69690"/>
    <w:lvl w:ilvl="0" w:tplc="A9F0E8B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4C"/>
    <w:rsid w:val="00007DFB"/>
    <w:rsid w:val="000278F9"/>
    <w:rsid w:val="00031DB5"/>
    <w:rsid w:val="00040B16"/>
    <w:rsid w:val="00040DCB"/>
    <w:rsid w:val="00087277"/>
    <w:rsid w:val="0009407A"/>
    <w:rsid w:val="000A011A"/>
    <w:rsid w:val="000B292C"/>
    <w:rsid w:val="000B47AD"/>
    <w:rsid w:val="000D0BBF"/>
    <w:rsid w:val="00125E01"/>
    <w:rsid w:val="00131103"/>
    <w:rsid w:val="00132149"/>
    <w:rsid w:val="0014271E"/>
    <w:rsid w:val="00160CB4"/>
    <w:rsid w:val="00197F91"/>
    <w:rsid w:val="001B378D"/>
    <w:rsid w:val="001B5E17"/>
    <w:rsid w:val="001B6AEE"/>
    <w:rsid w:val="001C1109"/>
    <w:rsid w:val="001D4152"/>
    <w:rsid w:val="00202286"/>
    <w:rsid w:val="00212622"/>
    <w:rsid w:val="00215E96"/>
    <w:rsid w:val="00224C8D"/>
    <w:rsid w:val="00225EC0"/>
    <w:rsid w:val="00242E0C"/>
    <w:rsid w:val="00252F14"/>
    <w:rsid w:val="00253F0F"/>
    <w:rsid w:val="00255950"/>
    <w:rsid w:val="00276256"/>
    <w:rsid w:val="002778AF"/>
    <w:rsid w:val="002826FF"/>
    <w:rsid w:val="002942EE"/>
    <w:rsid w:val="002C1254"/>
    <w:rsid w:val="002D657E"/>
    <w:rsid w:val="002D751B"/>
    <w:rsid w:val="002E414F"/>
    <w:rsid w:val="002F29D4"/>
    <w:rsid w:val="00316CD7"/>
    <w:rsid w:val="003502D6"/>
    <w:rsid w:val="0035301A"/>
    <w:rsid w:val="003879CB"/>
    <w:rsid w:val="003B5B67"/>
    <w:rsid w:val="003B627D"/>
    <w:rsid w:val="003C728A"/>
    <w:rsid w:val="003D0C35"/>
    <w:rsid w:val="00402658"/>
    <w:rsid w:val="00412666"/>
    <w:rsid w:val="00416A27"/>
    <w:rsid w:val="00423081"/>
    <w:rsid w:val="00432CF1"/>
    <w:rsid w:val="0043325D"/>
    <w:rsid w:val="00436E02"/>
    <w:rsid w:val="0043773B"/>
    <w:rsid w:val="00444423"/>
    <w:rsid w:val="00451F0F"/>
    <w:rsid w:val="004625D1"/>
    <w:rsid w:val="00472531"/>
    <w:rsid w:val="00477F06"/>
    <w:rsid w:val="00480E67"/>
    <w:rsid w:val="00491618"/>
    <w:rsid w:val="00495701"/>
    <w:rsid w:val="004B40F6"/>
    <w:rsid w:val="004B7F85"/>
    <w:rsid w:val="004C1854"/>
    <w:rsid w:val="004D3958"/>
    <w:rsid w:val="00531518"/>
    <w:rsid w:val="005460EF"/>
    <w:rsid w:val="005572CD"/>
    <w:rsid w:val="0056230D"/>
    <w:rsid w:val="00583BEA"/>
    <w:rsid w:val="00590AE7"/>
    <w:rsid w:val="005B2F3B"/>
    <w:rsid w:val="005D4B92"/>
    <w:rsid w:val="005D5A8E"/>
    <w:rsid w:val="005E5B9B"/>
    <w:rsid w:val="006126B5"/>
    <w:rsid w:val="00637C5F"/>
    <w:rsid w:val="006450EF"/>
    <w:rsid w:val="00664FC5"/>
    <w:rsid w:val="006909B9"/>
    <w:rsid w:val="00691BCE"/>
    <w:rsid w:val="00693E12"/>
    <w:rsid w:val="006C6407"/>
    <w:rsid w:val="006E6F10"/>
    <w:rsid w:val="00734090"/>
    <w:rsid w:val="00735BDF"/>
    <w:rsid w:val="00742DC3"/>
    <w:rsid w:val="00751C80"/>
    <w:rsid w:val="00757AC4"/>
    <w:rsid w:val="00764913"/>
    <w:rsid w:val="007A5E99"/>
    <w:rsid w:val="007B41DF"/>
    <w:rsid w:val="007F2AF8"/>
    <w:rsid w:val="007F4D19"/>
    <w:rsid w:val="008029DF"/>
    <w:rsid w:val="00812E33"/>
    <w:rsid w:val="0083070B"/>
    <w:rsid w:val="008408D2"/>
    <w:rsid w:val="00843BC6"/>
    <w:rsid w:val="008601EA"/>
    <w:rsid w:val="00860DD6"/>
    <w:rsid w:val="00862176"/>
    <w:rsid w:val="0086328D"/>
    <w:rsid w:val="008637A4"/>
    <w:rsid w:val="0087621A"/>
    <w:rsid w:val="008805B2"/>
    <w:rsid w:val="00887919"/>
    <w:rsid w:val="00896A7E"/>
    <w:rsid w:val="008A2925"/>
    <w:rsid w:val="008A69FE"/>
    <w:rsid w:val="008C1DCE"/>
    <w:rsid w:val="008C2B67"/>
    <w:rsid w:val="008E391E"/>
    <w:rsid w:val="008E468D"/>
    <w:rsid w:val="008F6BCB"/>
    <w:rsid w:val="008F7413"/>
    <w:rsid w:val="009116EC"/>
    <w:rsid w:val="00916EA6"/>
    <w:rsid w:val="009212D8"/>
    <w:rsid w:val="00941CAB"/>
    <w:rsid w:val="00964AE0"/>
    <w:rsid w:val="009A4508"/>
    <w:rsid w:val="009A68C6"/>
    <w:rsid w:val="009B0264"/>
    <w:rsid w:val="009B4B0D"/>
    <w:rsid w:val="009C7478"/>
    <w:rsid w:val="009D6572"/>
    <w:rsid w:val="009D6982"/>
    <w:rsid w:val="009F5110"/>
    <w:rsid w:val="009F5564"/>
    <w:rsid w:val="00A10386"/>
    <w:rsid w:val="00A127C5"/>
    <w:rsid w:val="00A16D78"/>
    <w:rsid w:val="00A23F68"/>
    <w:rsid w:val="00A35399"/>
    <w:rsid w:val="00A4524C"/>
    <w:rsid w:val="00A5467F"/>
    <w:rsid w:val="00A67D7B"/>
    <w:rsid w:val="00A7599C"/>
    <w:rsid w:val="00A75BC8"/>
    <w:rsid w:val="00A8662B"/>
    <w:rsid w:val="00AA37BB"/>
    <w:rsid w:val="00AA5FEC"/>
    <w:rsid w:val="00AB6716"/>
    <w:rsid w:val="00AD5558"/>
    <w:rsid w:val="00AF1267"/>
    <w:rsid w:val="00AF2BEA"/>
    <w:rsid w:val="00AF398B"/>
    <w:rsid w:val="00AF658E"/>
    <w:rsid w:val="00B02584"/>
    <w:rsid w:val="00B36B55"/>
    <w:rsid w:val="00B86668"/>
    <w:rsid w:val="00BC6B1E"/>
    <w:rsid w:val="00BD0B38"/>
    <w:rsid w:val="00BD245E"/>
    <w:rsid w:val="00BD60D1"/>
    <w:rsid w:val="00BE02E0"/>
    <w:rsid w:val="00BF0871"/>
    <w:rsid w:val="00BF66BB"/>
    <w:rsid w:val="00C16164"/>
    <w:rsid w:val="00C16725"/>
    <w:rsid w:val="00C474E0"/>
    <w:rsid w:val="00C510D8"/>
    <w:rsid w:val="00C54D40"/>
    <w:rsid w:val="00C61EDC"/>
    <w:rsid w:val="00CA07A6"/>
    <w:rsid w:val="00CB212A"/>
    <w:rsid w:val="00CE20B6"/>
    <w:rsid w:val="00CE37D9"/>
    <w:rsid w:val="00CE6216"/>
    <w:rsid w:val="00CE6E17"/>
    <w:rsid w:val="00CF3A06"/>
    <w:rsid w:val="00D02CE8"/>
    <w:rsid w:val="00D13952"/>
    <w:rsid w:val="00D17028"/>
    <w:rsid w:val="00D21A6E"/>
    <w:rsid w:val="00D4017C"/>
    <w:rsid w:val="00D45319"/>
    <w:rsid w:val="00D47349"/>
    <w:rsid w:val="00D56C1B"/>
    <w:rsid w:val="00D6756C"/>
    <w:rsid w:val="00D90E52"/>
    <w:rsid w:val="00D9117F"/>
    <w:rsid w:val="00D91EB9"/>
    <w:rsid w:val="00D933F8"/>
    <w:rsid w:val="00D9498A"/>
    <w:rsid w:val="00D97F91"/>
    <w:rsid w:val="00DB4C7B"/>
    <w:rsid w:val="00DC2964"/>
    <w:rsid w:val="00DC2B33"/>
    <w:rsid w:val="00DC5EC3"/>
    <w:rsid w:val="00DD1B49"/>
    <w:rsid w:val="00E01F1A"/>
    <w:rsid w:val="00E1446E"/>
    <w:rsid w:val="00E157EE"/>
    <w:rsid w:val="00E16662"/>
    <w:rsid w:val="00E423D9"/>
    <w:rsid w:val="00E53EF7"/>
    <w:rsid w:val="00E62AEC"/>
    <w:rsid w:val="00E7008E"/>
    <w:rsid w:val="00E73465"/>
    <w:rsid w:val="00E912BD"/>
    <w:rsid w:val="00E92842"/>
    <w:rsid w:val="00E95839"/>
    <w:rsid w:val="00E95BC5"/>
    <w:rsid w:val="00E978A1"/>
    <w:rsid w:val="00EB2634"/>
    <w:rsid w:val="00ED6987"/>
    <w:rsid w:val="00ED6CEB"/>
    <w:rsid w:val="00F0172F"/>
    <w:rsid w:val="00F25C7B"/>
    <w:rsid w:val="00F4056D"/>
    <w:rsid w:val="00F447F1"/>
    <w:rsid w:val="00F66516"/>
    <w:rsid w:val="00F879FF"/>
    <w:rsid w:val="00F87AF3"/>
    <w:rsid w:val="00F90D4F"/>
    <w:rsid w:val="00FC4352"/>
    <w:rsid w:val="00FC7751"/>
    <w:rsid w:val="00FD79C0"/>
    <w:rsid w:val="00FE1323"/>
    <w:rsid w:val="00FE4490"/>
    <w:rsid w:val="00FF1DD0"/>
    <w:rsid w:val="00FF295E"/>
    <w:rsid w:val="00FF58A7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26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71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10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10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10386"/>
    <w:rPr>
      <w:sz w:val="20"/>
      <w:szCs w:val="20"/>
    </w:rPr>
  </w:style>
  <w:style w:type="paragraph" w:styleId="a8">
    <w:name w:val="Balloon Text"/>
    <w:basedOn w:val="a"/>
    <w:link w:val="a9"/>
    <w:semiHidden/>
    <w:rsid w:val="00040B16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rsid w:val="00040B16"/>
    <w:rPr>
      <w:rFonts w:ascii="Arial" w:hAnsi="Arial"/>
      <w:kern w:val="2"/>
      <w:sz w:val="18"/>
      <w:szCs w:val="18"/>
    </w:rPr>
  </w:style>
  <w:style w:type="table" w:styleId="aa">
    <w:name w:val="Table Grid"/>
    <w:basedOn w:val="a1"/>
    <w:uiPriority w:val="59"/>
    <w:rsid w:val="00BD2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60"/>
    <w:rsid w:val="0086328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b">
    <w:name w:val="Light Shading"/>
    <w:basedOn w:val="a1"/>
    <w:uiPriority w:val="60"/>
    <w:rsid w:val="008632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Medium Shading 2"/>
    <w:basedOn w:val="a1"/>
    <w:uiPriority w:val="64"/>
    <w:rsid w:val="00FF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F58A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71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10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10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10386"/>
    <w:rPr>
      <w:sz w:val="20"/>
      <w:szCs w:val="20"/>
    </w:rPr>
  </w:style>
  <w:style w:type="paragraph" w:styleId="a8">
    <w:name w:val="Balloon Text"/>
    <w:basedOn w:val="a"/>
    <w:link w:val="a9"/>
    <w:semiHidden/>
    <w:rsid w:val="00040B16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rsid w:val="00040B16"/>
    <w:rPr>
      <w:rFonts w:ascii="Arial" w:hAnsi="Arial"/>
      <w:kern w:val="2"/>
      <w:sz w:val="18"/>
      <w:szCs w:val="18"/>
    </w:rPr>
  </w:style>
  <w:style w:type="table" w:styleId="aa">
    <w:name w:val="Table Grid"/>
    <w:basedOn w:val="a1"/>
    <w:uiPriority w:val="59"/>
    <w:rsid w:val="00BD2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60"/>
    <w:rsid w:val="0086328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b">
    <w:name w:val="Light Shading"/>
    <w:basedOn w:val="a1"/>
    <w:uiPriority w:val="60"/>
    <w:rsid w:val="008632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Medium Shading 2"/>
    <w:basedOn w:val="a1"/>
    <w:uiPriority w:val="64"/>
    <w:rsid w:val="00FF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F58A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TPECH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A3171</dc:creator>
  <cp:lastModifiedBy>張立昀</cp:lastModifiedBy>
  <cp:revision>2</cp:revision>
  <cp:lastPrinted>2014-02-25T11:07:00Z</cp:lastPrinted>
  <dcterms:created xsi:type="dcterms:W3CDTF">2019-07-05T01:14:00Z</dcterms:created>
  <dcterms:modified xsi:type="dcterms:W3CDTF">2019-07-05T01:14:00Z</dcterms:modified>
</cp:coreProperties>
</file>