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9F" w:rsidRPr="0088009F" w:rsidRDefault="0088009F" w:rsidP="00E7219D">
      <w:pPr>
        <w:widowControl/>
        <w:spacing w:line="330" w:lineRule="atLeast"/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  <w:r w:rsidRPr="00E7219D">
        <w:rPr>
          <w:rFonts w:ascii="標楷體" w:eastAsia="標楷體" w:hAnsi="標楷體" w:cs="新細明體" w:hint="eastAsia"/>
          <w:b/>
          <w:bCs/>
          <w:kern w:val="0"/>
          <w:sz w:val="32"/>
          <w:szCs w:val="24"/>
        </w:rPr>
        <w:t>臺</w:t>
      </w:r>
      <w:r w:rsidRPr="0088009F">
        <w:rPr>
          <w:rFonts w:ascii="標楷體" w:eastAsia="標楷體" w:hAnsi="標楷體" w:cs="新細明體"/>
          <w:b/>
          <w:bCs/>
          <w:kern w:val="0"/>
          <w:sz w:val="32"/>
          <w:szCs w:val="24"/>
        </w:rPr>
        <w:t>北市政府員工協助服務要點</w:t>
      </w:r>
    </w:p>
    <w:p w:rsidR="0088009F" w:rsidRPr="0088009F" w:rsidRDefault="0088009F" w:rsidP="00E7219D">
      <w:pPr>
        <w:widowControl/>
        <w:spacing w:afterLines="100" w:after="360" w:line="330" w:lineRule="atLeast"/>
        <w:rPr>
          <w:rFonts w:ascii="標楷體" w:eastAsia="標楷體" w:hAnsi="標楷體" w:cs="新細明體"/>
          <w:kern w:val="0"/>
          <w:szCs w:val="24"/>
        </w:rPr>
      </w:pPr>
      <w:r w:rsidRPr="0088009F">
        <w:rPr>
          <w:rFonts w:ascii="標楷體" w:eastAsia="標楷體" w:hAnsi="標楷體" w:cs="新細明體"/>
          <w:bCs/>
          <w:kern w:val="0"/>
          <w:szCs w:val="24"/>
        </w:rPr>
        <w:t>中華民國101年12月20日臺北市政府(101)府人考字第10132442300號函修正發布第四點及第五點，並自即日生效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793"/>
      </w:tblGrid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一、臺北市政府（以下簡稱本府）為維護所屬員工生活、工作與身心之健康發展，藉由多樣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化的協助性措施，協助員工解決工作、生活可能遭遇之困難，建立溫馨關懷的工作環境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，營造互動良好之組織文化</w:t>
            </w:r>
            <w:bookmarkStart w:id="0" w:name="_GoBack"/>
            <w:bookmarkEnd w:id="0"/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，以提昇服務效能，特訂定本要點。</w:t>
            </w:r>
          </w:p>
        </w:tc>
      </w:tr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二、本要點之適用對象，為本府各機關學校所屬員工（不含教師）。</w:t>
            </w:r>
          </w:p>
        </w:tc>
      </w:tr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三、協助服務範圍：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（一）員工協談項目：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1.職場協助：包含管理諮詢、職場適應、工作及生活壓力調適、職場人際關係、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生涯規劃等困擾之協助。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2.生活協助：包含情緒困擾、親職教育、家庭變故或失和、感情困擾、兩性關係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失調、人際關係等困擾之協助。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（二）身心健康項目：包含重大事件或創傷後壓力反應協助，醫療保健等諮詢服務。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（三）其他服務項目：包含退休規劃，心靈成長等訓練課程，法律、家暴、社會福利、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財務理財等資源及轉介服務。</w:t>
            </w:r>
          </w:p>
        </w:tc>
      </w:tr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四、本要點分工方式如下：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（一）員工協談室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1.提供諮詢、個別協談及團體協談服務。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2.規劃辦理講座、工作坊等課程，並印製宣導品積極宣導本服務。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3.提供各機關承辦人員辦理員工協助服務相關作業之資訊、社會資源及協助。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4.提供受理各機關諮詢及轉介之同仁後續服務。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5.協助同仁搭配運用醫療、法律諮詢等協助之轉介服務。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（二）人事處：提供員工正當休閒活動社團，以健全員工身心。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（三）各機關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1.主動規劃或配合辦理講座課程。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2.對於身心健康諮詢有需求的同仁，主動關心、鼓勵尋求協助，或積極轉介至員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工協談室。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3.協助同仁搭配運用醫療、法律諮詢等協助之轉介服務。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（四）法務局：提供本府同仁在生活法律諮詢服務窗口。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（五）衛生局：提供本府同仁在健康、醫療保健等諮詢服務。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（六）社會局：提供本府同仁社會工作相關資源、緊急事故、生活危機、家暴及性侵害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防治等諮詢服務。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（七）公務人員訓練處（以下簡稱公訓處）：提供本府同仁心靈成長等相關訓練課程。</w:t>
            </w:r>
          </w:p>
        </w:tc>
      </w:tr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五、本要點實施方式如下：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（一）員工協談室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1.員工申請個別協談服務，應先以專線電話約定協談時間，但如經專業輔導人員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認定無協談必要者，則不予安排。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 xml:space="preserve">          2.經各機關申請團體協談後，如經專業輔導人員認定無協談必要者，則不予安排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3.協談時間：以協談人（機關）申請時間為主，由本府員工協談室協助安排輔導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員，並可於下班時間進行。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4.取消（更改）協談：若因故無法前來，應至遲於協談前一天以電話取消或更改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5.終止協談：員工於協談過程中，得要求終止協談。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6.錄音（影）之服務：基於協談保密原則，協談時不提供錄音（影）之服務。但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申請協談人若有需要時，得於協談前經協談人員同意後錄音（影），並索取所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製作之檔案。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7.依本要點實施之協談服務，不收取任何費用。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8.協談服務由本府人事處洽請專業輔導人員擔任，並依規定支給鐘點費。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9.如於上班時間接受協談輔導，以公出辦理登記。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（二）人事處：提供本府員工休閒隊社活動狀況發送至各機關，並於本處網站中公告各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隊社活動訊息，提倡員工正當休閒活動。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（三）各機關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1.各機關應適時宣導員工心理衛生健康概念。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2.各機關應主動關懷同仁，在同仁遇有婚、喪、喜、慶、退休等各項人生重大變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化，或工作變革等生涯適應時，結合機關現有福利措施，法律、財務、心理諮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商等相關資源，提供協助。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3.各機關提供同仁協助服務過程中，發現有協談必要時，協助同仁向員工協談室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申請協談；如因業務需要，並得向員工協談室申請指派專業輔導人員前往實施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團體輔導。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4.各機關得視各機關特性，自行訂定其他協助服務作法。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（四）法務局：提供本府同仁在生活法律免付費諮詢服務窗口。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（五）衛生局：提供聯繫窗口及建立聯合醫院、各區健康服務中心等醫療相關資訊及諮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詢服務、受理員工協談室或各機關諮詢轉介協助；但運用相關服務如須同仁付費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時，應事先告知。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（六）社會局：提供聯繫窗口及建立相關諮詢服務、受理員工協談室或各機關諮詢轉介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協助。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（七）公訓處：得主動或依本府需求開辦相關員工協談等教育訓練課程、協助服務宣導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及課程學習評估。</w:t>
            </w:r>
          </w:p>
        </w:tc>
      </w:tr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六、專業輔導人員及協助辦理行政人員提供相關服務時，除法律另有規定者外，應遵守相關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專業倫理，採隱密、不公開方式進行。因協談輔導所得資料不得無故外洩，以維護當事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人之權益。</w:t>
            </w:r>
          </w:p>
        </w:tc>
      </w:tr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七、推動本業務具有績效者，應予獎勵或列入年終考績之重要參據。</w:t>
            </w:r>
          </w:p>
        </w:tc>
      </w:tr>
      <w:tr w:rsidR="0088009F" w:rsidRPr="0088009F" w:rsidTr="0088009F">
        <w:tc>
          <w:tcPr>
            <w:tcW w:w="441" w:type="dxa"/>
            <w:hideMark/>
          </w:tcPr>
          <w:p w:rsidR="0088009F" w:rsidRPr="0088009F" w:rsidRDefault="0088009F" w:rsidP="0088009F">
            <w:pPr>
              <w:widowControl/>
              <w:spacing w:line="33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93" w:type="dxa"/>
            <w:hideMark/>
          </w:tcPr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>八、本要點員工協談服務所需經費，由本府人事處編列預算支應，各機關協助推動本要點之</w:t>
            </w:r>
          </w:p>
          <w:p w:rsidR="0088009F" w:rsidRPr="00186A7E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88009F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服務項目，由各機關相關經費項下勻支。</w:t>
            </w:r>
          </w:p>
          <w:p w:rsidR="0088009F" w:rsidRPr="0088009F" w:rsidRDefault="0088009F" w:rsidP="00880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</w:tbl>
    <w:p w:rsidR="00755E1B" w:rsidRPr="00186A7E" w:rsidRDefault="00755E1B">
      <w:pPr>
        <w:rPr>
          <w:rFonts w:ascii="標楷體" w:eastAsia="標楷體" w:hAnsi="標楷體"/>
        </w:rPr>
      </w:pPr>
    </w:p>
    <w:sectPr w:rsidR="00755E1B" w:rsidRPr="00186A7E" w:rsidSect="0088009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9F"/>
    <w:rsid w:val="00167BDC"/>
    <w:rsid w:val="00186A7E"/>
    <w:rsid w:val="00755E1B"/>
    <w:rsid w:val="0088009F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800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8009F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09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8009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009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8009F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800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8009F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09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8009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009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8009F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3</cp:revision>
  <dcterms:created xsi:type="dcterms:W3CDTF">2018-06-08T02:16:00Z</dcterms:created>
  <dcterms:modified xsi:type="dcterms:W3CDTF">2018-06-08T02:50:00Z</dcterms:modified>
</cp:coreProperties>
</file>