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42C" w:rsidRDefault="0099642C" w:rsidP="0099642C">
      <w:pPr>
        <w:snapToGrid w:val="0"/>
        <w:ind w:leftChars="0" w:left="0" w:firstLineChars="0" w:firstLine="0"/>
        <w:jc w:val="center"/>
        <w:rPr>
          <w:rFonts w:ascii="Times New Roman" w:eastAsia="標楷體" w:hAnsi="標楷體" w:cs="Times New Roman" w:hint="eastAsia"/>
          <w:sz w:val="32"/>
          <w:szCs w:val="32"/>
        </w:rPr>
      </w:pPr>
      <w:r w:rsidRPr="0099642C">
        <w:rPr>
          <w:rFonts w:ascii="Times New Roman" w:eastAsia="標楷體" w:hAnsi="標楷體" w:cs="Times New Roman"/>
          <w:sz w:val="32"/>
          <w:szCs w:val="32"/>
        </w:rPr>
        <w:t>臺北市大安地政事務所</w:t>
      </w:r>
    </w:p>
    <w:p w:rsidR="007344A1" w:rsidRPr="0099642C" w:rsidRDefault="0099642C" w:rsidP="0099642C">
      <w:pPr>
        <w:snapToGrid w:val="0"/>
        <w:ind w:leftChars="0" w:left="0" w:firstLineChars="0" w:firstLine="0"/>
        <w:jc w:val="center"/>
        <w:rPr>
          <w:rFonts w:ascii="Times New Roman" w:eastAsia="標楷體" w:hAnsi="標楷體" w:cs="Times New Roman" w:hint="eastAsia"/>
          <w:sz w:val="32"/>
          <w:szCs w:val="32"/>
        </w:rPr>
      </w:pPr>
      <w:r w:rsidRPr="0099642C">
        <w:rPr>
          <w:rFonts w:ascii="Times New Roman" w:eastAsia="標楷體" w:hAnsi="Times New Roman" w:cs="Times New Roman"/>
          <w:sz w:val="32"/>
          <w:szCs w:val="32"/>
        </w:rPr>
        <w:t>103</w:t>
      </w:r>
      <w:r w:rsidRPr="0099642C">
        <w:rPr>
          <w:rFonts w:ascii="Times New Roman" w:eastAsia="標楷體" w:hAnsi="標楷體" w:cs="Times New Roman"/>
          <w:sz w:val="32"/>
          <w:szCs w:val="32"/>
        </w:rPr>
        <w:t>年</w:t>
      </w:r>
      <w:r w:rsidRPr="0099642C">
        <w:rPr>
          <w:rFonts w:ascii="Times New Roman" w:eastAsia="標楷體" w:hAnsi="Times New Roman" w:cs="Times New Roman"/>
          <w:sz w:val="32"/>
          <w:szCs w:val="32"/>
        </w:rPr>
        <w:t>2</w:t>
      </w:r>
      <w:r w:rsidRPr="0099642C">
        <w:rPr>
          <w:rFonts w:ascii="Times New Roman" w:eastAsia="標楷體" w:hAnsi="標楷體" w:cs="Times New Roman"/>
          <w:sz w:val="32"/>
          <w:szCs w:val="32"/>
        </w:rPr>
        <w:t>月地政相關法令研討志工特殊教育訓練</w:t>
      </w:r>
    </w:p>
    <w:p w:rsidR="0099642C" w:rsidRDefault="0099642C" w:rsidP="0099642C">
      <w:pPr>
        <w:ind w:leftChars="0" w:left="0" w:firstLineChars="0" w:firstLine="0"/>
        <w:jc w:val="center"/>
        <w:rPr>
          <w:rFonts w:ascii="Times New Roman" w:eastAsia="標楷體" w:hAnsi="標楷體" w:cs="Times New Roman" w:hint="eastAsia"/>
          <w:szCs w:val="24"/>
        </w:rPr>
      </w:pPr>
    </w:p>
    <w:p w:rsidR="0099642C" w:rsidRPr="0099642C" w:rsidRDefault="0099642C" w:rsidP="0099642C">
      <w:pPr>
        <w:autoSpaceDE w:val="0"/>
        <w:autoSpaceDN w:val="0"/>
        <w:adjustRightInd w:val="0"/>
        <w:ind w:leftChars="0" w:left="0" w:firstLineChars="0" w:firstLine="0"/>
        <w:jc w:val="both"/>
        <w:rPr>
          <w:rFonts w:ascii="標楷體" w:eastAsia="標楷體" w:hAnsi="標楷體" w:hint="eastAsia"/>
          <w:sz w:val="28"/>
          <w:szCs w:val="28"/>
        </w:rPr>
      </w:pPr>
      <w:r w:rsidRPr="0099642C">
        <w:rPr>
          <w:rFonts w:ascii="標楷體" w:eastAsia="標楷體" w:hAnsi="標楷體" w:hint="eastAsia"/>
          <w:sz w:val="28"/>
          <w:szCs w:val="28"/>
        </w:rPr>
        <w:t>法令研討</w:t>
      </w:r>
      <w:r w:rsidRPr="0099642C">
        <w:rPr>
          <w:rFonts w:ascii="標楷體" w:eastAsia="標楷體" w:hAnsi="標楷體"/>
          <w:sz w:val="28"/>
          <w:szCs w:val="28"/>
        </w:rPr>
        <w:t>：</w:t>
      </w:r>
    </w:p>
    <w:p w:rsidR="0099642C" w:rsidRPr="0099642C" w:rsidRDefault="0099642C" w:rsidP="0099642C">
      <w:pPr>
        <w:autoSpaceDE w:val="0"/>
        <w:autoSpaceDN w:val="0"/>
        <w:adjustRightInd w:val="0"/>
        <w:snapToGrid w:val="0"/>
        <w:ind w:leftChars="0" w:left="462" w:hangingChars="165" w:hanging="462"/>
        <w:jc w:val="both"/>
        <w:rPr>
          <w:rFonts w:ascii="標楷體" w:eastAsia="標楷體" w:hAnsi="標楷體" w:hint="eastAsia"/>
          <w:sz w:val="28"/>
          <w:szCs w:val="28"/>
        </w:rPr>
      </w:pPr>
      <w:r w:rsidRPr="0099642C">
        <w:rPr>
          <w:rFonts w:ascii="標楷體" w:eastAsia="標楷體" w:hAnsi="標楷體" w:hint="eastAsia"/>
          <w:sz w:val="28"/>
          <w:szCs w:val="28"/>
        </w:rPr>
        <w:t>一、內政部函釋有關辦理寺廟登記須知及申請土地登記應附文件法令補充規定修正規定。</w:t>
      </w:r>
    </w:p>
    <w:p w:rsidR="0099642C" w:rsidRPr="0099642C" w:rsidRDefault="0099642C" w:rsidP="0099642C">
      <w:pPr>
        <w:autoSpaceDE w:val="0"/>
        <w:autoSpaceDN w:val="0"/>
        <w:adjustRightInd w:val="0"/>
        <w:snapToGrid w:val="0"/>
        <w:ind w:leftChars="200" w:left="480" w:firstLineChars="0" w:firstLine="0"/>
        <w:jc w:val="both"/>
        <w:rPr>
          <w:rFonts w:ascii="標楷體" w:eastAsia="標楷體" w:hAnsi="標楷體" w:cs="DFKaiShu-SB-Estd-BF" w:hint="eastAsia"/>
          <w:kern w:val="0"/>
          <w:sz w:val="28"/>
          <w:szCs w:val="28"/>
        </w:rPr>
      </w:pPr>
      <w:r w:rsidRPr="0099642C">
        <w:rPr>
          <w:rFonts w:ascii="標楷體" w:eastAsia="標楷體" w:hAnsi="標楷體" w:hint="eastAsia"/>
          <w:sz w:val="28"/>
          <w:szCs w:val="28"/>
        </w:rPr>
        <w:t>內容：</w:t>
      </w:r>
      <w:proofErr w:type="gramStart"/>
      <w:r w:rsidRPr="0099642C">
        <w:rPr>
          <w:rFonts w:ascii="標楷體" w:eastAsia="標楷體" w:hAnsi="標楷體" w:hint="eastAsia"/>
          <w:sz w:val="28"/>
          <w:szCs w:val="28"/>
        </w:rPr>
        <w:t>詳</w:t>
      </w:r>
      <w:proofErr w:type="gramEnd"/>
      <w:r w:rsidRPr="0099642C">
        <w:rPr>
          <w:rFonts w:ascii="標楷體" w:eastAsia="標楷體" w:hAnsi="標楷體" w:hint="eastAsia"/>
          <w:sz w:val="28"/>
          <w:szCs w:val="28"/>
        </w:rPr>
        <w:t>附件1</w:t>
      </w:r>
      <w:r>
        <w:rPr>
          <w:rFonts w:ascii="標楷體" w:eastAsia="標楷體" w:hAnsi="標楷體" w:hint="eastAsia"/>
          <w:sz w:val="28"/>
          <w:szCs w:val="28"/>
        </w:rPr>
        <w:t>（</w:t>
      </w:r>
      <w:r w:rsidRPr="0099642C">
        <w:rPr>
          <w:rFonts w:ascii="標楷體" w:eastAsia="標楷體" w:hAnsi="標楷體" w:hint="eastAsia"/>
          <w:sz w:val="28"/>
          <w:szCs w:val="28"/>
        </w:rPr>
        <w:t>臺北市政府地政局103年2月14日北市地籍字第10330573900號函</w:t>
      </w:r>
      <w:r>
        <w:rPr>
          <w:rFonts w:ascii="標楷體" w:eastAsia="標楷體" w:hAnsi="標楷體" w:hint="eastAsia"/>
          <w:sz w:val="28"/>
          <w:szCs w:val="28"/>
        </w:rPr>
        <w:t>）</w:t>
      </w:r>
      <w:r w:rsidRPr="0099642C">
        <w:rPr>
          <w:rFonts w:ascii="標楷體" w:eastAsia="標楷體" w:hAnsi="標楷體" w:cs="DFKaiShu-SB-Estd-BF" w:hint="eastAsia"/>
          <w:kern w:val="0"/>
          <w:sz w:val="28"/>
          <w:szCs w:val="28"/>
        </w:rPr>
        <w:t>。</w:t>
      </w:r>
    </w:p>
    <w:p w:rsidR="0099642C" w:rsidRPr="0099642C" w:rsidRDefault="0099642C" w:rsidP="0099642C">
      <w:pPr>
        <w:autoSpaceDE w:val="0"/>
        <w:autoSpaceDN w:val="0"/>
        <w:adjustRightInd w:val="0"/>
        <w:snapToGrid w:val="0"/>
        <w:ind w:leftChars="0" w:left="462" w:hangingChars="165" w:hanging="462"/>
        <w:jc w:val="both"/>
        <w:rPr>
          <w:rFonts w:ascii="標楷體" w:eastAsia="標楷體" w:hAnsi="標楷體" w:hint="eastAsia"/>
          <w:sz w:val="28"/>
          <w:szCs w:val="28"/>
        </w:rPr>
      </w:pPr>
      <w:r w:rsidRPr="0099642C">
        <w:rPr>
          <w:rFonts w:ascii="標楷體" w:eastAsia="標楷體" w:hAnsi="標楷體" w:hint="eastAsia"/>
          <w:sz w:val="28"/>
          <w:szCs w:val="28"/>
        </w:rPr>
        <w:t>二、「地政士法」第</w:t>
      </w:r>
      <w:r w:rsidRPr="0099642C">
        <w:rPr>
          <w:rFonts w:ascii="標楷體" w:eastAsia="標楷體" w:hAnsi="標楷體"/>
          <w:sz w:val="28"/>
          <w:szCs w:val="28"/>
        </w:rPr>
        <w:t>11</w:t>
      </w:r>
      <w:r w:rsidRPr="0099642C">
        <w:rPr>
          <w:rFonts w:ascii="標楷體" w:eastAsia="標楷體" w:hAnsi="標楷體" w:hint="eastAsia"/>
          <w:sz w:val="28"/>
          <w:szCs w:val="28"/>
        </w:rPr>
        <w:t>條及第</w:t>
      </w:r>
      <w:r w:rsidRPr="0099642C">
        <w:rPr>
          <w:rFonts w:ascii="標楷體" w:eastAsia="標楷體" w:hAnsi="標楷體"/>
          <w:sz w:val="28"/>
          <w:szCs w:val="28"/>
        </w:rPr>
        <w:t>59</w:t>
      </w:r>
      <w:r w:rsidRPr="0099642C">
        <w:rPr>
          <w:rFonts w:ascii="標楷體" w:eastAsia="標楷體" w:hAnsi="標楷體" w:hint="eastAsia"/>
          <w:sz w:val="28"/>
          <w:szCs w:val="28"/>
        </w:rPr>
        <w:t>條於</w:t>
      </w:r>
      <w:r w:rsidRPr="0099642C">
        <w:rPr>
          <w:rFonts w:ascii="標楷體" w:eastAsia="標楷體" w:hAnsi="標楷體"/>
          <w:sz w:val="28"/>
          <w:szCs w:val="28"/>
        </w:rPr>
        <w:t>103</w:t>
      </w:r>
      <w:r w:rsidRPr="0099642C">
        <w:rPr>
          <w:rFonts w:ascii="標楷體" w:eastAsia="標楷體" w:hAnsi="標楷體" w:hint="eastAsia"/>
          <w:sz w:val="28"/>
          <w:szCs w:val="28"/>
        </w:rPr>
        <w:t>年</w:t>
      </w:r>
      <w:r w:rsidRPr="0099642C">
        <w:rPr>
          <w:rFonts w:ascii="標楷體" w:eastAsia="標楷體" w:hAnsi="標楷體"/>
          <w:sz w:val="28"/>
          <w:szCs w:val="28"/>
        </w:rPr>
        <w:t>2</w:t>
      </w:r>
      <w:r w:rsidRPr="0099642C">
        <w:rPr>
          <w:rFonts w:ascii="標楷體" w:eastAsia="標楷體" w:hAnsi="標楷體" w:hint="eastAsia"/>
          <w:sz w:val="28"/>
          <w:szCs w:val="28"/>
        </w:rPr>
        <w:t>月</w:t>
      </w:r>
      <w:r w:rsidRPr="0099642C">
        <w:rPr>
          <w:rFonts w:ascii="標楷體" w:eastAsia="標楷體" w:hAnsi="標楷體"/>
          <w:sz w:val="28"/>
          <w:szCs w:val="28"/>
        </w:rPr>
        <w:t>5</w:t>
      </w:r>
      <w:r w:rsidRPr="0099642C">
        <w:rPr>
          <w:rFonts w:ascii="標楷體" w:eastAsia="標楷體" w:hAnsi="標楷體" w:hint="eastAsia"/>
          <w:sz w:val="28"/>
          <w:szCs w:val="28"/>
        </w:rPr>
        <w:t>日華總</w:t>
      </w:r>
      <w:proofErr w:type="gramStart"/>
      <w:r w:rsidRPr="0099642C">
        <w:rPr>
          <w:rFonts w:ascii="標楷體" w:eastAsia="標楷體" w:hAnsi="標楷體" w:hint="eastAsia"/>
          <w:sz w:val="28"/>
          <w:szCs w:val="28"/>
        </w:rPr>
        <w:t>一義字</w:t>
      </w:r>
      <w:proofErr w:type="gramEnd"/>
      <w:r w:rsidRPr="0099642C">
        <w:rPr>
          <w:rFonts w:ascii="標楷體" w:eastAsia="標楷體" w:hAnsi="標楷體"/>
          <w:sz w:val="28"/>
          <w:szCs w:val="28"/>
        </w:rPr>
        <w:t>10300016651</w:t>
      </w:r>
      <w:r w:rsidRPr="0099642C">
        <w:rPr>
          <w:rFonts w:ascii="標楷體" w:eastAsia="標楷體" w:hAnsi="標楷體" w:hint="eastAsia"/>
          <w:sz w:val="28"/>
          <w:szCs w:val="28"/>
        </w:rPr>
        <w:t>號令公布施行。</w:t>
      </w:r>
    </w:p>
    <w:p w:rsidR="0099642C" w:rsidRPr="0099642C" w:rsidRDefault="0099642C" w:rsidP="0099642C">
      <w:pPr>
        <w:autoSpaceDE w:val="0"/>
        <w:autoSpaceDN w:val="0"/>
        <w:adjustRightInd w:val="0"/>
        <w:snapToGrid w:val="0"/>
        <w:ind w:leftChars="200" w:left="480" w:firstLineChars="0" w:firstLine="0"/>
        <w:jc w:val="both"/>
        <w:rPr>
          <w:rFonts w:ascii="標楷體" w:eastAsia="標楷體" w:hAnsi="標楷體" w:cs="DFKaiShu-SB-Estd-BF" w:hint="eastAsia"/>
          <w:kern w:val="0"/>
          <w:sz w:val="28"/>
          <w:szCs w:val="28"/>
        </w:rPr>
      </w:pPr>
      <w:r w:rsidRPr="0099642C">
        <w:rPr>
          <w:rFonts w:ascii="標楷體" w:eastAsia="標楷體" w:hAnsi="標楷體" w:cs="DFKaiShu-SB-Estd-BF" w:hint="eastAsia"/>
          <w:kern w:val="0"/>
          <w:sz w:val="28"/>
          <w:szCs w:val="28"/>
        </w:rPr>
        <w:t>內容：詳附件2</w:t>
      </w:r>
      <w:r>
        <w:rPr>
          <w:rFonts w:ascii="標楷體" w:eastAsia="標楷體" w:hAnsi="標楷體" w:cs="DFKaiShu-SB-Estd-BF" w:hint="eastAsia"/>
          <w:kern w:val="0"/>
          <w:sz w:val="28"/>
          <w:szCs w:val="28"/>
        </w:rPr>
        <w:t>（</w:t>
      </w:r>
      <w:r w:rsidRPr="0099642C">
        <w:rPr>
          <w:rFonts w:ascii="標楷體" w:eastAsia="標楷體" w:hAnsi="標楷體" w:cs="DFKaiShu-SB-Estd-BF" w:hint="eastAsia"/>
          <w:kern w:val="0"/>
          <w:sz w:val="28"/>
          <w:szCs w:val="28"/>
        </w:rPr>
        <w:t>內政部</w:t>
      </w:r>
      <w:r w:rsidRPr="0099642C">
        <w:rPr>
          <w:rFonts w:ascii="標楷體" w:eastAsia="標楷體" w:hAnsi="標楷體" w:cs="DFKaiShu-SB-Estd-BF"/>
          <w:kern w:val="0"/>
          <w:sz w:val="28"/>
          <w:szCs w:val="28"/>
        </w:rPr>
        <w:t>103</w:t>
      </w:r>
      <w:r w:rsidRPr="0099642C">
        <w:rPr>
          <w:rFonts w:ascii="標楷體" w:eastAsia="標楷體" w:hAnsi="標楷體" w:cs="DFKaiShu-SB-Estd-BF" w:hint="eastAsia"/>
          <w:kern w:val="0"/>
          <w:sz w:val="28"/>
          <w:szCs w:val="28"/>
        </w:rPr>
        <w:t>年</w:t>
      </w:r>
      <w:r w:rsidRPr="0099642C">
        <w:rPr>
          <w:rFonts w:ascii="標楷體" w:eastAsia="標楷體" w:hAnsi="標楷體" w:cs="DFKaiShu-SB-Estd-BF"/>
          <w:kern w:val="0"/>
          <w:sz w:val="28"/>
          <w:szCs w:val="28"/>
        </w:rPr>
        <w:t>0</w:t>
      </w:r>
      <w:r w:rsidRPr="0099642C">
        <w:rPr>
          <w:rFonts w:ascii="標楷體" w:eastAsia="標楷體" w:hAnsi="標楷體" w:cs="DFKaiShu-SB-Estd-BF" w:hint="eastAsia"/>
          <w:kern w:val="0"/>
          <w:sz w:val="28"/>
          <w:szCs w:val="28"/>
        </w:rPr>
        <w:t>2月11日內授中辦地字第1036031297號函</w:t>
      </w:r>
      <w:r>
        <w:rPr>
          <w:rFonts w:ascii="標楷體" w:eastAsia="標楷體" w:hAnsi="標楷體" w:cs="DFKaiShu-SB-Estd-BF" w:hint="eastAsia"/>
          <w:kern w:val="0"/>
          <w:sz w:val="28"/>
          <w:szCs w:val="28"/>
        </w:rPr>
        <w:t>）。</w:t>
      </w:r>
    </w:p>
    <w:p w:rsidR="0099642C" w:rsidRPr="0099642C" w:rsidRDefault="0099642C" w:rsidP="0099642C">
      <w:pPr>
        <w:autoSpaceDE w:val="0"/>
        <w:autoSpaceDN w:val="0"/>
        <w:adjustRightInd w:val="0"/>
        <w:snapToGrid w:val="0"/>
        <w:ind w:leftChars="0" w:left="462" w:hangingChars="165" w:hanging="462"/>
        <w:jc w:val="both"/>
        <w:rPr>
          <w:rFonts w:ascii="標楷體" w:eastAsia="標楷體" w:hAnsi="標楷體"/>
          <w:sz w:val="28"/>
          <w:szCs w:val="28"/>
        </w:rPr>
      </w:pPr>
      <w:r w:rsidRPr="0099642C">
        <w:rPr>
          <w:rFonts w:ascii="標楷體" w:eastAsia="標楷體" w:hAnsi="標楷體" w:hint="eastAsia"/>
          <w:sz w:val="28"/>
          <w:szCs w:val="28"/>
        </w:rPr>
        <w:t>三、抵押權部分塗銷</w:t>
      </w:r>
      <w:r w:rsidRPr="0099642C">
        <w:rPr>
          <w:rFonts w:ascii="標楷體" w:eastAsia="標楷體" w:hAnsi="標楷體"/>
          <w:sz w:val="28"/>
          <w:szCs w:val="28"/>
        </w:rPr>
        <w:t>（部分清償或拋棄）登記，</w:t>
      </w:r>
      <w:proofErr w:type="gramStart"/>
      <w:r w:rsidRPr="0099642C">
        <w:rPr>
          <w:rFonts w:ascii="標楷體" w:eastAsia="標楷體" w:hAnsi="標楷體"/>
          <w:sz w:val="28"/>
          <w:szCs w:val="28"/>
        </w:rPr>
        <w:t>案附抵押權塗</w:t>
      </w:r>
      <w:proofErr w:type="gramEnd"/>
      <w:r w:rsidRPr="0099642C">
        <w:rPr>
          <w:rFonts w:ascii="標楷體" w:eastAsia="標楷體" w:hAnsi="標楷體"/>
          <w:sz w:val="28"/>
          <w:szCs w:val="28"/>
        </w:rPr>
        <w:t>銷同意書清楚載明欲部分塗銷之標示時，得免附登記清冊</w:t>
      </w:r>
      <w:r w:rsidRPr="0099642C">
        <w:rPr>
          <w:rFonts w:ascii="標楷體" w:eastAsia="標楷體" w:hAnsi="標楷體" w:hint="eastAsia"/>
          <w:sz w:val="28"/>
          <w:szCs w:val="28"/>
        </w:rPr>
        <w:t>。</w:t>
      </w:r>
    </w:p>
    <w:p w:rsidR="0099642C" w:rsidRPr="0099642C" w:rsidRDefault="0099642C" w:rsidP="0099642C">
      <w:pPr>
        <w:autoSpaceDE w:val="0"/>
        <w:autoSpaceDN w:val="0"/>
        <w:adjustRightInd w:val="0"/>
        <w:snapToGrid w:val="0"/>
        <w:ind w:leftChars="200" w:left="480" w:firstLineChars="0" w:firstLine="0"/>
        <w:jc w:val="both"/>
        <w:rPr>
          <w:rFonts w:ascii="標楷體" w:eastAsia="標楷體" w:hAnsi="標楷體" w:cs="DFKaiShu-SB-Estd-BF" w:hint="eastAsia"/>
          <w:kern w:val="0"/>
          <w:sz w:val="28"/>
          <w:szCs w:val="28"/>
        </w:rPr>
      </w:pPr>
      <w:r w:rsidRPr="0099642C">
        <w:rPr>
          <w:rFonts w:ascii="標楷體" w:eastAsia="標楷體" w:hAnsi="標楷體" w:cs="DFKaiShu-SB-Estd-BF" w:hint="eastAsia"/>
          <w:kern w:val="0"/>
          <w:sz w:val="28"/>
          <w:szCs w:val="28"/>
        </w:rPr>
        <w:t>內容：</w:t>
      </w:r>
      <w:proofErr w:type="gramStart"/>
      <w:r w:rsidRPr="0099642C">
        <w:rPr>
          <w:rFonts w:ascii="標楷體" w:eastAsia="標楷體" w:hAnsi="標楷體" w:cs="DFKaiShu-SB-Estd-BF" w:hint="eastAsia"/>
          <w:kern w:val="0"/>
          <w:sz w:val="28"/>
          <w:szCs w:val="28"/>
        </w:rPr>
        <w:t>詳</w:t>
      </w:r>
      <w:proofErr w:type="gramEnd"/>
      <w:r w:rsidRPr="0099642C">
        <w:rPr>
          <w:rFonts w:ascii="標楷體" w:eastAsia="標楷體" w:hAnsi="標楷體" w:cs="DFKaiShu-SB-Estd-BF" w:hint="eastAsia"/>
          <w:kern w:val="0"/>
          <w:sz w:val="28"/>
          <w:szCs w:val="28"/>
        </w:rPr>
        <w:t>附件3</w:t>
      </w:r>
      <w:r>
        <w:rPr>
          <w:rFonts w:ascii="標楷體" w:eastAsia="標楷體" w:hAnsi="標楷體" w:cs="DFKaiShu-SB-Estd-BF" w:hint="eastAsia"/>
          <w:kern w:val="0"/>
          <w:sz w:val="28"/>
          <w:szCs w:val="28"/>
        </w:rPr>
        <w:t>（</w:t>
      </w:r>
      <w:r w:rsidRPr="0099642C">
        <w:rPr>
          <w:rFonts w:ascii="標楷體" w:eastAsia="標楷體" w:hAnsi="標楷體" w:cs="DFKaiShu-SB-Estd-BF" w:hint="eastAsia"/>
          <w:kern w:val="0"/>
          <w:sz w:val="28"/>
          <w:szCs w:val="28"/>
        </w:rPr>
        <w:t>內政部</w:t>
      </w:r>
      <w:r w:rsidRPr="0099642C">
        <w:rPr>
          <w:rFonts w:ascii="標楷體" w:eastAsia="標楷體" w:hAnsi="標楷體" w:cs="DFKaiShu-SB-Estd-BF"/>
          <w:kern w:val="0"/>
          <w:sz w:val="28"/>
          <w:szCs w:val="28"/>
        </w:rPr>
        <w:t>103</w:t>
      </w:r>
      <w:r w:rsidRPr="0099642C">
        <w:rPr>
          <w:rFonts w:ascii="標楷體" w:eastAsia="標楷體" w:hAnsi="標楷體" w:cs="DFKaiShu-SB-Estd-BF" w:hint="eastAsia"/>
          <w:kern w:val="0"/>
          <w:sz w:val="28"/>
          <w:szCs w:val="28"/>
        </w:rPr>
        <w:t>年</w:t>
      </w:r>
      <w:r w:rsidRPr="0099642C">
        <w:rPr>
          <w:rFonts w:ascii="標楷體" w:eastAsia="標楷體" w:hAnsi="標楷體" w:cs="DFKaiShu-SB-Estd-BF"/>
          <w:kern w:val="0"/>
          <w:sz w:val="28"/>
          <w:szCs w:val="28"/>
        </w:rPr>
        <w:t>0</w:t>
      </w:r>
      <w:r w:rsidRPr="0099642C">
        <w:rPr>
          <w:rFonts w:ascii="標楷體" w:eastAsia="標楷體" w:hAnsi="標楷體" w:cs="DFKaiShu-SB-Estd-BF" w:hint="eastAsia"/>
          <w:kern w:val="0"/>
          <w:sz w:val="28"/>
          <w:szCs w:val="28"/>
        </w:rPr>
        <w:t>2月17日台內地字第</w:t>
      </w:r>
      <w:r w:rsidRPr="0099642C">
        <w:rPr>
          <w:rFonts w:ascii="標楷體" w:eastAsia="標楷體" w:hAnsi="標楷體"/>
          <w:sz w:val="28"/>
          <w:szCs w:val="28"/>
        </w:rPr>
        <w:t>103</w:t>
      </w:r>
      <w:r w:rsidRPr="0099642C">
        <w:rPr>
          <w:rFonts w:ascii="標楷體" w:eastAsia="標楷體" w:hAnsi="標楷體" w:hint="eastAsia"/>
          <w:sz w:val="28"/>
          <w:szCs w:val="28"/>
        </w:rPr>
        <w:t>0082250</w:t>
      </w:r>
      <w:r w:rsidRPr="0099642C">
        <w:rPr>
          <w:rFonts w:ascii="標楷體" w:eastAsia="標楷體" w:hAnsi="標楷體" w:cs="DFKaiShu-SB-Estd-BF" w:hint="eastAsia"/>
          <w:kern w:val="0"/>
          <w:sz w:val="28"/>
          <w:szCs w:val="28"/>
        </w:rPr>
        <w:t>號函</w:t>
      </w:r>
      <w:r>
        <w:rPr>
          <w:rFonts w:ascii="標楷體" w:eastAsia="標楷體" w:hAnsi="標楷體" w:cs="DFKaiShu-SB-Estd-BF" w:hint="eastAsia"/>
          <w:kern w:val="0"/>
          <w:sz w:val="28"/>
          <w:szCs w:val="28"/>
        </w:rPr>
        <w:t>）</w:t>
      </w:r>
      <w:r w:rsidRPr="0099642C">
        <w:rPr>
          <w:rFonts w:ascii="標楷體" w:eastAsia="標楷體" w:hAnsi="標楷體" w:cs="DFKaiShu-SB-Estd-BF" w:hint="eastAsia"/>
          <w:kern w:val="0"/>
          <w:sz w:val="28"/>
          <w:szCs w:val="28"/>
        </w:rPr>
        <w:t>。</w:t>
      </w:r>
    </w:p>
    <w:p w:rsidR="0099642C" w:rsidRPr="0099642C" w:rsidRDefault="0099642C" w:rsidP="0099642C">
      <w:pPr>
        <w:autoSpaceDE w:val="0"/>
        <w:autoSpaceDN w:val="0"/>
        <w:adjustRightInd w:val="0"/>
        <w:snapToGrid w:val="0"/>
        <w:ind w:leftChars="0" w:left="462" w:hangingChars="165" w:hanging="462"/>
        <w:jc w:val="both"/>
        <w:rPr>
          <w:rFonts w:ascii="標楷體" w:eastAsia="標楷體" w:hAnsi="標楷體" w:cs="DFKaiShu-SB-Estd-BF" w:hint="eastAsia"/>
          <w:kern w:val="0"/>
          <w:sz w:val="28"/>
          <w:szCs w:val="28"/>
        </w:rPr>
      </w:pPr>
      <w:r w:rsidRPr="0099642C">
        <w:rPr>
          <w:rFonts w:ascii="標楷體" w:eastAsia="標楷體" w:hAnsi="標楷體" w:cs="DFKaiShu-SB-Estd-BF" w:hint="eastAsia"/>
          <w:kern w:val="0"/>
          <w:sz w:val="28"/>
          <w:szCs w:val="28"/>
        </w:rPr>
        <w:t>四、有關處理國家賠償事件之注意事項。</w:t>
      </w:r>
    </w:p>
    <w:p w:rsidR="0099642C" w:rsidRPr="0099642C" w:rsidRDefault="0099642C" w:rsidP="0099642C">
      <w:pPr>
        <w:autoSpaceDE w:val="0"/>
        <w:autoSpaceDN w:val="0"/>
        <w:adjustRightInd w:val="0"/>
        <w:snapToGrid w:val="0"/>
        <w:ind w:leftChars="200" w:left="480" w:firstLineChars="0" w:firstLine="0"/>
        <w:jc w:val="both"/>
        <w:rPr>
          <w:rFonts w:ascii="標楷體" w:eastAsia="標楷體" w:hAnsi="標楷體" w:cs="DFKaiShu-SB-Estd-BF" w:hint="eastAsia"/>
          <w:kern w:val="0"/>
          <w:sz w:val="28"/>
          <w:szCs w:val="28"/>
        </w:rPr>
      </w:pPr>
      <w:r w:rsidRPr="0099642C">
        <w:rPr>
          <w:rFonts w:ascii="標楷體" w:eastAsia="標楷體" w:hAnsi="標楷體" w:cs="DFKaiShu-SB-Estd-BF" w:hint="eastAsia"/>
          <w:kern w:val="0"/>
          <w:sz w:val="28"/>
          <w:szCs w:val="28"/>
        </w:rPr>
        <w:t>內容：</w:t>
      </w:r>
      <w:proofErr w:type="gramStart"/>
      <w:r w:rsidRPr="0099642C">
        <w:rPr>
          <w:rFonts w:ascii="標楷體" w:eastAsia="標楷體" w:hAnsi="標楷體" w:cs="DFKaiShu-SB-Estd-BF" w:hint="eastAsia"/>
          <w:kern w:val="0"/>
          <w:sz w:val="28"/>
          <w:szCs w:val="28"/>
        </w:rPr>
        <w:t>詳</w:t>
      </w:r>
      <w:proofErr w:type="gramEnd"/>
      <w:r w:rsidRPr="0099642C">
        <w:rPr>
          <w:rFonts w:ascii="標楷體" w:eastAsia="標楷體" w:hAnsi="標楷體" w:cs="DFKaiShu-SB-Estd-BF" w:hint="eastAsia"/>
          <w:kern w:val="0"/>
          <w:sz w:val="28"/>
          <w:szCs w:val="28"/>
        </w:rPr>
        <w:t>附件4</w:t>
      </w:r>
      <w:r>
        <w:rPr>
          <w:rFonts w:ascii="標楷體" w:eastAsia="標楷體" w:hAnsi="標楷體" w:cs="DFKaiShu-SB-Estd-BF" w:hint="eastAsia"/>
          <w:kern w:val="0"/>
          <w:sz w:val="28"/>
          <w:szCs w:val="28"/>
        </w:rPr>
        <w:t>（</w:t>
      </w:r>
      <w:r w:rsidRPr="0099642C">
        <w:rPr>
          <w:rFonts w:ascii="標楷體" w:eastAsia="標楷體" w:hAnsi="標楷體" w:cs="DFKaiShu-SB-Estd-BF" w:hint="eastAsia"/>
          <w:kern w:val="0"/>
          <w:sz w:val="28"/>
          <w:szCs w:val="28"/>
        </w:rPr>
        <w:t>臺北市政府103年2月21日府授賠綜字第10330549800函</w:t>
      </w:r>
      <w:r>
        <w:rPr>
          <w:rFonts w:ascii="標楷體" w:eastAsia="標楷體" w:hAnsi="標楷體" w:cs="DFKaiShu-SB-Estd-BF" w:hint="eastAsia"/>
          <w:kern w:val="0"/>
          <w:sz w:val="28"/>
          <w:szCs w:val="28"/>
        </w:rPr>
        <w:t>）。</w:t>
      </w:r>
    </w:p>
    <w:p w:rsidR="0099642C" w:rsidRPr="0099642C" w:rsidRDefault="0099642C" w:rsidP="0099642C">
      <w:pPr>
        <w:ind w:leftChars="0" w:left="0" w:firstLineChars="0" w:firstLine="0"/>
        <w:jc w:val="center"/>
        <w:rPr>
          <w:rFonts w:ascii="Times New Roman" w:eastAsia="標楷體" w:hAnsi="Times New Roman" w:cs="Times New Roman"/>
          <w:szCs w:val="24"/>
        </w:rPr>
      </w:pPr>
    </w:p>
    <w:sectPr w:rsidR="0099642C" w:rsidRPr="0099642C" w:rsidSect="007344A1">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642C"/>
    <w:rsid w:val="00725A8F"/>
    <w:rsid w:val="007344A1"/>
    <w:rsid w:val="00976E30"/>
    <w:rsid w:val="0099642C"/>
    <w:rsid w:val="009E3CCA"/>
    <w:rsid w:val="00CF78F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ind w:leftChars="703" w:left="951" w:hangingChars="248" w:hanging="24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A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afc406</dc:creator>
  <cp:keywords/>
  <dc:description/>
  <cp:lastModifiedBy>afc406</cp:lastModifiedBy>
  <cp:revision>1</cp:revision>
  <dcterms:created xsi:type="dcterms:W3CDTF">2014-03-20T08:28:00Z</dcterms:created>
  <dcterms:modified xsi:type="dcterms:W3CDTF">2014-03-20T08:35:00Z</dcterms:modified>
</cp:coreProperties>
</file>