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13" w:rsidRPr="002D031B" w:rsidRDefault="00623413" w:rsidP="002D031B">
      <w:pPr>
        <w:adjustRightInd w:val="0"/>
        <w:snapToGrid w:val="0"/>
        <w:jc w:val="right"/>
        <w:rPr>
          <w:rFonts w:ascii="新細明體" w:hAnsi="新細明體"/>
          <w:color w:val="000000"/>
          <w:sz w:val="20"/>
          <w:szCs w:val="20"/>
          <w:bdr w:val="single" w:sz="4" w:space="0" w:color="auto"/>
        </w:rPr>
      </w:pPr>
      <w:r w:rsidRPr="002D031B">
        <w:rPr>
          <w:rFonts w:ascii="新細明體" w:hAnsi="新細明體" w:hint="eastAsia"/>
          <w:color w:val="000000"/>
          <w:sz w:val="20"/>
          <w:szCs w:val="20"/>
          <w:bdr w:val="single" w:sz="4" w:space="0" w:color="auto"/>
        </w:rPr>
        <w:t>附件</w:t>
      </w:r>
      <w:r w:rsidRPr="002D031B">
        <w:rPr>
          <w:rFonts w:ascii="新細明體" w:hAnsi="新細明體"/>
          <w:color w:val="000000"/>
          <w:sz w:val="20"/>
          <w:szCs w:val="20"/>
          <w:bdr w:val="single" w:sz="4" w:space="0" w:color="auto"/>
        </w:rPr>
        <w:t>2</w:t>
      </w:r>
    </w:p>
    <w:p w:rsidR="00623413" w:rsidRPr="00FE1998" w:rsidRDefault="00623413" w:rsidP="002A5CF5">
      <w:pPr>
        <w:adjustRightInd w:val="0"/>
        <w:snapToGrid w:val="0"/>
        <w:jc w:val="center"/>
        <w:rPr>
          <w:rFonts w:ascii="標楷體" w:eastAsia="標楷體" w:hAnsi="標楷體"/>
          <w:b/>
          <w:color w:val="000000"/>
          <w:sz w:val="28"/>
          <w:szCs w:val="28"/>
        </w:rPr>
      </w:pPr>
      <w:r w:rsidRPr="00FE1998">
        <w:rPr>
          <w:rFonts w:ascii="標楷體" w:eastAsia="標楷體" w:hAnsi="標楷體" w:hint="eastAsia"/>
          <w:b/>
          <w:color w:val="000000"/>
          <w:sz w:val="28"/>
          <w:szCs w:val="28"/>
        </w:rPr>
        <w:t>臺北市</w:t>
      </w:r>
      <w:r w:rsidRPr="00FE1998">
        <w:rPr>
          <w:rFonts w:ascii="標楷體" w:eastAsia="標楷體" w:hAnsi="標楷體"/>
          <w:b/>
          <w:color w:val="000000"/>
          <w:sz w:val="28"/>
          <w:szCs w:val="28"/>
        </w:rPr>
        <w:t>103</w:t>
      </w:r>
      <w:r w:rsidRPr="00FE1998">
        <w:rPr>
          <w:rFonts w:ascii="標楷體" w:eastAsia="標楷體" w:hAnsi="標楷體" w:hint="eastAsia"/>
          <w:b/>
          <w:color w:val="000000"/>
          <w:sz w:val="28"/>
          <w:szCs w:val="28"/>
        </w:rPr>
        <w:t>學年度</w:t>
      </w:r>
      <w:r w:rsidRPr="00F55B08">
        <w:rPr>
          <w:rFonts w:ascii="標楷體" w:eastAsia="標楷體" w:hAnsi="標楷體" w:hint="eastAsia"/>
          <w:b/>
          <w:color w:val="000000"/>
          <w:sz w:val="28"/>
          <w:szCs w:val="28"/>
        </w:rPr>
        <w:t>（配合</w:t>
      </w:r>
      <w:r w:rsidRPr="00F55B08">
        <w:rPr>
          <w:rFonts w:ascii="標楷體" w:eastAsia="標楷體" w:hAnsi="標楷體"/>
          <w:b/>
          <w:color w:val="000000"/>
          <w:sz w:val="28"/>
          <w:szCs w:val="28"/>
        </w:rPr>
        <w:t>104</w:t>
      </w:r>
      <w:r w:rsidRPr="00F55B08">
        <w:rPr>
          <w:rFonts w:ascii="標楷體" w:eastAsia="標楷體" w:hAnsi="標楷體" w:hint="eastAsia"/>
          <w:b/>
          <w:color w:val="000000"/>
          <w:sz w:val="28"/>
          <w:szCs w:val="28"/>
        </w:rPr>
        <w:t>學年度特色招生申辦）</w:t>
      </w:r>
      <w:r w:rsidRPr="00FE1998">
        <w:rPr>
          <w:rFonts w:ascii="標楷體" w:eastAsia="標楷體" w:hAnsi="標楷體" w:hint="eastAsia"/>
          <w:b/>
          <w:color w:val="000000"/>
          <w:sz w:val="28"/>
          <w:szCs w:val="28"/>
        </w:rPr>
        <w:t>公私立高級中等學校提出「教育實驗」申請計畫書撰寫架構及說明</w:t>
      </w:r>
    </w:p>
    <w:p w:rsidR="00623413" w:rsidRPr="00FE1998" w:rsidRDefault="00623413" w:rsidP="004850F2">
      <w:pPr>
        <w:pStyle w:val="ListParagraph"/>
        <w:numPr>
          <w:ilvl w:val="0"/>
          <w:numId w:val="1"/>
        </w:numPr>
        <w:adjustRightInd w:val="0"/>
        <w:snapToGrid w:val="0"/>
        <w:ind w:leftChars="0" w:left="567" w:hanging="567"/>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各校提出教育實驗申請，應依據「高級中等學校教育實驗辦法」</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以下簡稱本辦法</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之規定，提出學校教育實驗計畫書。並依本辦法第</w:t>
      </w:r>
      <w:r w:rsidRPr="00FE1998">
        <w:rPr>
          <w:rFonts w:ascii="標楷體" w:eastAsia="標楷體" w:hAnsi="標楷體" w:cs="新細明體"/>
          <w:color w:val="000000"/>
          <w:kern w:val="0"/>
          <w:szCs w:val="24"/>
        </w:rPr>
        <w:t>6</w:t>
      </w:r>
      <w:r w:rsidRPr="00FE1998">
        <w:rPr>
          <w:rFonts w:ascii="標楷體" w:eastAsia="標楷體" w:hAnsi="標楷體" w:cs="新細明體" w:hint="eastAsia"/>
          <w:color w:val="000000"/>
          <w:kern w:val="0"/>
          <w:szCs w:val="24"/>
        </w:rPr>
        <w:t>條規定由教育局組成「教育實驗審議會」審查通過後方能實施。</w:t>
      </w:r>
    </w:p>
    <w:p w:rsidR="00623413" w:rsidRPr="00FE1998" w:rsidRDefault="00623413" w:rsidP="009E32D9">
      <w:pPr>
        <w:pStyle w:val="ListParagraph"/>
        <w:numPr>
          <w:ilvl w:val="0"/>
          <w:numId w:val="1"/>
        </w:numPr>
        <w:adjustRightInd w:val="0"/>
        <w:snapToGrid w:val="0"/>
        <w:ind w:leftChars="0" w:left="567" w:hanging="567"/>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為促使本市各校撰寫</w:t>
      </w:r>
      <w:r w:rsidRPr="00FE1998">
        <w:rPr>
          <w:rFonts w:ascii="標楷體" w:eastAsia="標楷體" w:hAnsi="標楷體" w:cs="新細明體"/>
          <w:color w:val="000000"/>
          <w:kern w:val="0"/>
          <w:szCs w:val="24"/>
        </w:rPr>
        <w:t>103</w:t>
      </w:r>
      <w:r w:rsidRPr="00FE1998">
        <w:rPr>
          <w:rFonts w:ascii="標楷體" w:eastAsia="標楷體" w:hAnsi="標楷體" w:cs="新細明體" w:hint="eastAsia"/>
          <w:color w:val="000000"/>
          <w:kern w:val="0"/>
          <w:szCs w:val="24"/>
        </w:rPr>
        <w:t>學年度高級中等學校教育實驗申請計畫書能夠聚焦於教育實驗之本質、未來執行教育實驗之「教育性、必要性、可行性」，特提出申請書撰寫內容重點參考事項，供本市申請教育實驗之學校參考。</w:t>
      </w:r>
    </w:p>
    <w:p w:rsidR="00623413" w:rsidRPr="00FE1998" w:rsidRDefault="00623413" w:rsidP="00186729">
      <w:pPr>
        <w:pStyle w:val="ListParagraph"/>
        <w:numPr>
          <w:ilvl w:val="0"/>
          <w:numId w:val="1"/>
        </w:numPr>
        <w:adjustRightInd w:val="0"/>
        <w:snapToGrid w:val="0"/>
        <w:ind w:leftChars="0" w:left="567" w:hanging="567"/>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本辦法第</w:t>
      </w:r>
      <w:r w:rsidRPr="00FE1998">
        <w:rPr>
          <w:rFonts w:ascii="標楷體" w:eastAsia="標楷體" w:hAnsi="標楷體" w:cs="新細明體"/>
          <w:color w:val="000000"/>
          <w:kern w:val="0"/>
          <w:szCs w:val="24"/>
        </w:rPr>
        <w:t>2</w:t>
      </w:r>
      <w:r w:rsidRPr="00FE1998">
        <w:rPr>
          <w:rFonts w:ascii="標楷體" w:eastAsia="標楷體" w:hAnsi="標楷體" w:cs="新細明體" w:hint="eastAsia"/>
          <w:color w:val="000000"/>
          <w:kern w:val="0"/>
          <w:szCs w:val="24"/>
        </w:rPr>
        <w:t>條載明學校辦理教育實驗之範圍共有</w:t>
      </w:r>
      <w:r w:rsidRPr="00FE1998">
        <w:rPr>
          <w:rFonts w:ascii="標楷體" w:eastAsia="標楷體" w:hAnsi="標楷體" w:cs="新細明體"/>
          <w:color w:val="000000"/>
          <w:kern w:val="0"/>
          <w:szCs w:val="24"/>
        </w:rPr>
        <w:t>11</w:t>
      </w:r>
      <w:r w:rsidRPr="00FE1998">
        <w:rPr>
          <w:rFonts w:ascii="標楷體" w:eastAsia="標楷體" w:hAnsi="標楷體" w:cs="新細明體" w:hint="eastAsia"/>
          <w:color w:val="000000"/>
          <w:kern w:val="0"/>
          <w:szCs w:val="24"/>
        </w:rPr>
        <w:t>項，本參考事項相關之說明以「課程教學」為主，「學生入學、學生成就評量、學生事務及輔導、雙語課程」等為輔，其餘範圍</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學校制度、經營管理、行政組織、社區及家長參與、區域合作以及其他</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並不適用本說明事項。</w:t>
      </w:r>
    </w:p>
    <w:p w:rsidR="00623413" w:rsidRPr="00FE1998" w:rsidRDefault="00623413" w:rsidP="00186729">
      <w:pPr>
        <w:pStyle w:val="ListParagraph"/>
        <w:numPr>
          <w:ilvl w:val="0"/>
          <w:numId w:val="1"/>
        </w:numPr>
        <w:adjustRightInd w:val="0"/>
        <w:snapToGrid w:val="0"/>
        <w:ind w:leftChars="0" w:left="567" w:hanging="567"/>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各校所提之實施計畫內容應依據本辦法第</w:t>
      </w:r>
      <w:r w:rsidRPr="00FE1998">
        <w:rPr>
          <w:rFonts w:ascii="標楷體" w:eastAsia="標楷體" w:hAnsi="標楷體" w:cs="新細明體"/>
          <w:color w:val="000000"/>
          <w:kern w:val="0"/>
          <w:szCs w:val="24"/>
        </w:rPr>
        <w:t>3</w:t>
      </w:r>
      <w:r w:rsidRPr="00FE1998">
        <w:rPr>
          <w:rFonts w:ascii="標楷體" w:eastAsia="標楷體" w:hAnsi="標楷體" w:cs="新細明體" w:hint="eastAsia"/>
          <w:color w:val="000000"/>
          <w:kern w:val="0"/>
          <w:szCs w:val="24"/>
        </w:rPr>
        <w:t>條規定，須載明：一、名稱；二、動機；三、目的；四、對象；五、期間；六、地點；七、方法；八、範圍；九、步驟；十、經費需求；十一、預期成效；十二、主持人及參與實驗研究人員背景資料；十三、終止實驗後之處理等。申請計畫書各項內容之重點參考如下表。</w:t>
      </w:r>
    </w:p>
    <w:tbl>
      <w:tblPr>
        <w:tblW w:w="0" w:type="auto"/>
        <w:jc w:val="righ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150"/>
        <w:gridCol w:w="6004"/>
      </w:tblGrid>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項次</w:t>
            </w:r>
          </w:p>
        </w:tc>
        <w:tc>
          <w:tcPr>
            <w:tcW w:w="1150" w:type="dxa"/>
          </w:tcPr>
          <w:p w:rsidR="00623413" w:rsidRPr="00FE1998" w:rsidRDefault="00623413" w:rsidP="00A747EA">
            <w:pPr>
              <w:pStyle w:val="ListParagraph"/>
              <w:adjustRightInd w:val="0"/>
              <w:snapToGrid w:val="0"/>
              <w:spacing w:line="240" w:lineRule="auto"/>
              <w:ind w:leftChars="37" w:left="89"/>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項目別</w:t>
            </w:r>
          </w:p>
        </w:tc>
        <w:tc>
          <w:tcPr>
            <w:tcW w:w="6004"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計畫書內容重點</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一</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名稱</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應以學校創新課程與教學、學生學習內涵與能力培養為導向，名稱不得隱含「特定升學目標或升學保證」之意圖。</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二</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動機</w:t>
            </w:r>
          </w:p>
        </w:tc>
        <w:tc>
          <w:tcPr>
            <w:tcW w:w="6004" w:type="dxa"/>
          </w:tcPr>
          <w:p w:rsidR="00623413" w:rsidRPr="00FE1998" w:rsidRDefault="00623413" w:rsidP="00A747EA">
            <w:pPr>
              <w:pStyle w:val="ListParagraph"/>
              <w:numPr>
                <w:ilvl w:val="0"/>
                <w:numId w:val="5"/>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請具體說明實驗計畫的發展背景、條件與未來走向。</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如：學校條件、學生與學生家長及社會需求、國內外教育發展或此類實驗課程的趨勢等</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w:t>
            </w:r>
          </w:p>
          <w:p w:rsidR="00623413" w:rsidRPr="00FE1998" w:rsidRDefault="00623413" w:rsidP="00A747EA">
            <w:pPr>
              <w:pStyle w:val="ListParagraph"/>
              <w:numPr>
                <w:ilvl w:val="0"/>
                <w:numId w:val="5"/>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本重點說明係以「課程教學」為實驗計畫範圍者為主。因此，所提實驗計畫必須有對部訂課程架構進行增刪者，方得列入本實驗計畫申請對象。</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三</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目的</w:t>
            </w:r>
          </w:p>
        </w:tc>
        <w:tc>
          <w:tcPr>
            <w:tcW w:w="6004" w:type="dxa"/>
          </w:tcPr>
          <w:p w:rsidR="00623413" w:rsidRPr="00FE1998" w:rsidRDefault="00623413" w:rsidP="00A747EA">
            <w:pPr>
              <w:adjustRightInd w:val="0"/>
              <w:snapToGrid w:val="0"/>
              <w:spacing w:line="240" w:lineRule="auto"/>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應具體敘明實驗課程與教學之目標</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如：課程與教學創新對學生的影響、學生因參與實驗所能獲得之知能、學校或教師所能提升之知能、…等</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，並請檢視：名稱、動機、與目的之關聯性。</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b/>
                <w:dstrike/>
                <w:color w:val="000000"/>
                <w:sz w:val="28"/>
                <w:szCs w:val="24"/>
              </w:rPr>
            </w:pPr>
            <w:r w:rsidRPr="00FE1998">
              <w:rPr>
                <w:rFonts w:ascii="標楷體" w:eastAsia="標楷體" w:hAnsi="標楷體" w:cs="新細明體" w:hint="eastAsia"/>
                <w:color w:val="000000"/>
                <w:kern w:val="0"/>
                <w:szCs w:val="24"/>
              </w:rPr>
              <w:t>四</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範圍</w:t>
            </w:r>
          </w:p>
        </w:tc>
        <w:tc>
          <w:tcPr>
            <w:tcW w:w="6004" w:type="dxa"/>
          </w:tcPr>
          <w:p w:rsidR="00623413" w:rsidRPr="00FE1998" w:rsidRDefault="00623413" w:rsidP="00A747EA">
            <w:pPr>
              <w:pStyle w:val="ListParagraph"/>
              <w:numPr>
                <w:ilvl w:val="0"/>
                <w:numId w:val="3"/>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實驗計畫之範圍請參考本辦法第</w:t>
            </w:r>
            <w:r w:rsidRPr="00FE1998">
              <w:rPr>
                <w:rFonts w:ascii="標楷體" w:eastAsia="標楷體" w:hAnsi="標楷體" w:cs="新細明體"/>
                <w:color w:val="000000"/>
                <w:kern w:val="0"/>
                <w:szCs w:val="24"/>
              </w:rPr>
              <w:t>2</w:t>
            </w:r>
            <w:r w:rsidRPr="00FE1998">
              <w:rPr>
                <w:rFonts w:ascii="標楷體" w:eastAsia="標楷體" w:hAnsi="標楷體" w:cs="新細明體" w:hint="eastAsia"/>
                <w:color w:val="000000"/>
                <w:kern w:val="0"/>
                <w:szCs w:val="24"/>
              </w:rPr>
              <w:t>條內容，或請參考本說明之第參點。</w:t>
            </w:r>
          </w:p>
          <w:p w:rsidR="00623413" w:rsidRPr="00FE1998" w:rsidRDefault="00623413" w:rsidP="00A747EA">
            <w:pPr>
              <w:pStyle w:val="ListParagraph"/>
              <w:numPr>
                <w:ilvl w:val="0"/>
                <w:numId w:val="3"/>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宜明確提出教育實驗之範圍</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可採敘述性或條列式方式說明教育實驗的範圍，</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，並請檢視實驗範圍與計畫之動機、目的之一致性。</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五</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對象</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應敘明參與計畫之學生別</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來源別</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，學年度、年級、班級數、人數等詳細資料。</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六</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期間</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應敘明本計畫實施之起迄學期</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年</w:t>
            </w:r>
            <w:r w:rsidRPr="00FE1998">
              <w:rPr>
                <w:rFonts w:ascii="標楷體" w:eastAsia="標楷體" w:hAnsi="標楷體" w:cs="新細明體"/>
                <w:color w:val="000000"/>
                <w:kern w:val="0"/>
                <w:szCs w:val="24"/>
              </w:rPr>
              <w:t>)</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七</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地點</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應敘明實驗計畫課程與教學實施之場地與設施。如有規劃與其他學校、機構或單位合作，或至校外進行實驗或相關活動，須提供詳細場地資料。</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八</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方法</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應具體說明實施方式，宜包含：</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課程設計：提供實驗課程架構、增減課程學科名稱、學分數、學時數，各年級各學期學習流程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或課程地圖</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，與教育部部定必修課程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普通班級</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及選修課程之差異，與增減學科之理由。</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盡量以表格方式呈現</w:t>
            </w:r>
            <w:r w:rsidRPr="00FE1998">
              <w:rPr>
                <w:rFonts w:ascii="標楷體" w:eastAsia="標楷體" w:hAnsi="標楷體" w:cs="新細明體"/>
                <w:color w:val="000000"/>
                <w:kern w:val="0"/>
                <w:szCs w:val="24"/>
              </w:rPr>
              <w:t>)</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教材教法：依據實驗課程擬定之學科，如非教育部課綱參考標準之學科，宜參考部定標準之教學大綱格式，呈現實驗課程教學大綱</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教材教法</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。學校應就學分數刪減之科目，說</w:t>
            </w:r>
            <w:r>
              <w:rPr>
                <w:rFonts w:ascii="標楷體" w:eastAsia="標楷體" w:hAnsi="標楷體" w:cs="新細明體" w:hint="eastAsia"/>
                <w:color w:val="000000"/>
                <w:kern w:val="0"/>
                <w:szCs w:val="24"/>
              </w:rPr>
              <w:t>明如何達到教育部課綱所要求之能力（包括正式課程、潛在課程之設計及</w:t>
            </w:r>
            <w:r w:rsidRPr="00FE1998">
              <w:rPr>
                <w:rFonts w:ascii="標楷體" w:eastAsia="標楷體" w:hAnsi="標楷體" w:cs="新細明體" w:hint="eastAsia"/>
                <w:color w:val="000000"/>
                <w:kern w:val="0"/>
                <w:szCs w:val="24"/>
              </w:rPr>
              <w:t>教師教材教法之調整與適應等）。</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評量方式：將實驗課程之評量方式及標準列入計畫書中。評量方式之內容可包含：</w:t>
            </w:r>
            <w:r w:rsidRPr="00FE1998">
              <w:rPr>
                <w:rFonts w:ascii="標楷體" w:eastAsia="標楷體" w:hAnsi="標楷體" w:cs="新細明體"/>
                <w:color w:val="000000"/>
                <w:kern w:val="0"/>
                <w:szCs w:val="24"/>
              </w:rPr>
              <w:t>(1)</w:t>
            </w:r>
            <w:r w:rsidRPr="00FE1998">
              <w:rPr>
                <w:rFonts w:ascii="標楷體" w:eastAsia="標楷體" w:hAnsi="標楷體" w:cs="新細明體" w:hint="eastAsia"/>
                <w:color w:val="000000"/>
                <w:kern w:val="0"/>
                <w:szCs w:val="24"/>
              </w:rPr>
              <w:t>整體評量</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畢業條件</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，例如：修業期滿應取得之必選修學分數、應取得之實驗課程學分數或特定學科應達到相當之成績標準；或</w:t>
            </w:r>
            <w:r w:rsidRPr="00FE1998">
              <w:rPr>
                <w:rFonts w:ascii="標楷體" w:eastAsia="標楷體" w:hAnsi="標楷體" w:cs="新細明體"/>
                <w:color w:val="000000"/>
                <w:kern w:val="0"/>
                <w:szCs w:val="24"/>
              </w:rPr>
              <w:t>(2)</w:t>
            </w:r>
            <w:r w:rsidRPr="00FE1998">
              <w:rPr>
                <w:rFonts w:ascii="標楷體" w:eastAsia="標楷體" w:hAnsi="標楷體" w:cs="新細明體" w:hint="eastAsia"/>
                <w:color w:val="000000"/>
                <w:kern w:val="0"/>
                <w:szCs w:val="24"/>
              </w:rPr>
              <w:t>單一學科之評量方式，如：各學科評量的方式與評分比例等。第</w:t>
            </w:r>
            <w:r w:rsidRPr="00FE1998">
              <w:rPr>
                <w:rFonts w:ascii="標楷體" w:eastAsia="標楷體" w:hAnsi="標楷體" w:cs="新細明體"/>
                <w:color w:val="000000"/>
                <w:kern w:val="0"/>
                <w:szCs w:val="24"/>
              </w:rPr>
              <w:t>(2)</w:t>
            </w:r>
            <w:r w:rsidRPr="00FE1998">
              <w:rPr>
                <w:rFonts w:ascii="標楷體" w:eastAsia="標楷體" w:hAnsi="標楷體" w:cs="新細明體" w:hint="eastAsia"/>
                <w:color w:val="000000"/>
                <w:kern w:val="0"/>
                <w:szCs w:val="24"/>
              </w:rPr>
              <w:t>項單一學科之評量方式亦可併入教學大綱中呈現。</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進入本實驗班</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或實驗課程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之學生篩選或招生機制</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含：性向、學習興趣、學習基礎能力…等</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、學習輔導機制</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學習過程中課業與生活輔導措施</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、進路輔導機制</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未來生涯規劃</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其他配套措施：如師資、設備、場地、…等，宜搭配課程說明。</w:t>
            </w:r>
          </w:p>
          <w:p w:rsidR="00623413" w:rsidRPr="00FE1998" w:rsidRDefault="00623413" w:rsidP="00A747EA">
            <w:pPr>
              <w:pStyle w:val="ListParagraph"/>
              <w:numPr>
                <w:ilvl w:val="0"/>
                <w:numId w:val="6"/>
              </w:numPr>
              <w:adjustRightInd w:val="0"/>
              <w:snapToGrid w:val="0"/>
              <w:spacing w:line="240" w:lineRule="auto"/>
              <w:ind w:leftChars="60" w:left="426" w:hanging="282"/>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規劃本實驗計畫之「自我檢核機制」，敘明本計畫在執行過程中或每一學年階段，有哪些成效指標，如何進行成效檢核。</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九</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步驟</w:t>
            </w:r>
          </w:p>
        </w:tc>
        <w:tc>
          <w:tcPr>
            <w:tcW w:w="6004" w:type="dxa"/>
          </w:tcPr>
          <w:p w:rsidR="00623413" w:rsidRPr="00FE1998" w:rsidRDefault="00623413" w:rsidP="00A747EA">
            <w:pPr>
              <w:pStyle w:val="ListParagraph"/>
              <w:numPr>
                <w:ilvl w:val="0"/>
                <w:numId w:val="7"/>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說明本實驗課程與教學發展之過程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或步驟</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w:t>
            </w:r>
          </w:p>
          <w:p w:rsidR="00623413" w:rsidRPr="00FE1998" w:rsidRDefault="00623413" w:rsidP="00A747EA">
            <w:pPr>
              <w:pStyle w:val="ListParagraph"/>
              <w:numPr>
                <w:ilvl w:val="0"/>
                <w:numId w:val="7"/>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將實驗計畫各學期各學年之預定執行流程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流程名稱，例如：規劃、執行、檢討、修訂；或：規劃、試辦、檢討、修訂、推動…</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、時程等，可採甘梯圖方式呈現。</w:t>
            </w:r>
          </w:p>
          <w:p w:rsidR="00623413" w:rsidRPr="00FE1998" w:rsidRDefault="00623413" w:rsidP="00A747EA">
            <w:pPr>
              <w:pStyle w:val="ListParagraph"/>
              <w:numPr>
                <w:ilvl w:val="0"/>
                <w:numId w:val="7"/>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檢視本實驗計畫第</w:t>
            </w:r>
            <w:r w:rsidRPr="00FE1998">
              <w:rPr>
                <w:rFonts w:ascii="標楷體" w:eastAsia="標楷體" w:hAnsi="標楷體" w:cs="新細明體"/>
                <w:color w:val="000000"/>
                <w:kern w:val="0"/>
                <w:szCs w:val="24"/>
              </w:rPr>
              <w:t>8</w:t>
            </w:r>
            <w:r w:rsidRPr="00FE1998">
              <w:rPr>
                <w:rFonts w:ascii="標楷體" w:eastAsia="標楷體" w:hAnsi="標楷體" w:cs="新細明體" w:hint="eastAsia"/>
                <w:color w:val="000000"/>
                <w:kern w:val="0"/>
                <w:szCs w:val="24"/>
              </w:rPr>
              <w:t>點「方法」所敘述之內容的一致性，以及檢視可否達成實驗計畫目的的邏輯性。</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十</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經費需求</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得採條列敘述或表格方式呈現經費需求與來源</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十一</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預期成效</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應具體說明預期成效：</w:t>
            </w:r>
          </w:p>
          <w:p w:rsidR="00623413" w:rsidRPr="00FE1998" w:rsidRDefault="00623413" w:rsidP="00A747EA">
            <w:pPr>
              <w:pStyle w:val="ListParagraph"/>
              <w:numPr>
                <w:ilvl w:val="0"/>
                <w:numId w:val="8"/>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對應本計畫第</w:t>
            </w:r>
            <w:r w:rsidRPr="00FE1998">
              <w:rPr>
                <w:rFonts w:ascii="標楷體" w:eastAsia="標楷體" w:hAnsi="標楷體" w:cs="新細明體"/>
                <w:color w:val="000000"/>
                <w:kern w:val="0"/>
                <w:szCs w:val="24"/>
              </w:rPr>
              <w:t>3</w:t>
            </w:r>
            <w:r w:rsidRPr="00FE1998">
              <w:rPr>
                <w:rFonts w:ascii="標楷體" w:eastAsia="標楷體" w:hAnsi="標楷體" w:cs="新細明體" w:hint="eastAsia"/>
                <w:color w:val="000000"/>
                <w:kern w:val="0"/>
                <w:szCs w:val="24"/>
              </w:rPr>
              <w:t>點「目的」的質量化指標。</w:t>
            </w:r>
          </w:p>
          <w:p w:rsidR="00623413" w:rsidRPr="00FE1998" w:rsidRDefault="00623413" w:rsidP="00A747EA">
            <w:pPr>
              <w:pStyle w:val="ListParagraph"/>
              <w:numPr>
                <w:ilvl w:val="0"/>
                <w:numId w:val="8"/>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檢視本計畫第</w:t>
            </w:r>
            <w:r w:rsidRPr="00FE1998">
              <w:rPr>
                <w:rFonts w:ascii="標楷體" w:eastAsia="標楷體" w:hAnsi="標楷體" w:cs="新細明體"/>
                <w:color w:val="000000"/>
                <w:kern w:val="0"/>
                <w:szCs w:val="24"/>
              </w:rPr>
              <w:t>8</w:t>
            </w:r>
            <w:r w:rsidRPr="00FE1998">
              <w:rPr>
                <w:rFonts w:ascii="標楷體" w:eastAsia="標楷體" w:hAnsi="標楷體" w:cs="新細明體" w:hint="eastAsia"/>
                <w:color w:val="000000"/>
                <w:kern w:val="0"/>
                <w:szCs w:val="24"/>
              </w:rPr>
              <w:t>點「方法」中，有關課程與教學、教學評量、學生輔導等作法，提出具體的質量化指標。</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十二</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主持人及參與實驗研究人員背景資料</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主要呈現本實驗計畫相關之人員背景資料</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專兼任別、專長、特殊或重要經歷</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w:t>
            </w:r>
          </w:p>
          <w:p w:rsidR="00623413" w:rsidRPr="00FE1998" w:rsidRDefault="00623413" w:rsidP="00A747EA">
            <w:pPr>
              <w:pStyle w:val="ListParagraph"/>
              <w:numPr>
                <w:ilvl w:val="0"/>
                <w:numId w:val="9"/>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計畫主持人</w:t>
            </w:r>
          </w:p>
          <w:p w:rsidR="00623413" w:rsidRPr="00FE1998" w:rsidRDefault="00623413" w:rsidP="00A747EA">
            <w:pPr>
              <w:pStyle w:val="ListParagraph"/>
              <w:numPr>
                <w:ilvl w:val="0"/>
                <w:numId w:val="9"/>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本實驗課程</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與其他普通班不同</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學科之任課</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或參與</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教師</w:t>
            </w:r>
          </w:p>
          <w:p w:rsidR="00623413" w:rsidRPr="00FE1998" w:rsidRDefault="00623413" w:rsidP="00A747EA">
            <w:pPr>
              <w:pStyle w:val="ListParagraph"/>
              <w:numPr>
                <w:ilvl w:val="0"/>
                <w:numId w:val="9"/>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校外合作機構或單位與本實驗課程直接相關之教師</w:t>
            </w:r>
            <w:r w:rsidRPr="00FE1998">
              <w:rPr>
                <w:rFonts w:ascii="標楷體" w:eastAsia="標楷體" w:hAnsi="標楷體" w:cs="新細明體"/>
                <w:color w:val="000000"/>
                <w:kern w:val="0"/>
                <w:szCs w:val="24"/>
              </w:rPr>
              <w:t>(</w:t>
            </w:r>
            <w:r w:rsidRPr="00FE1998">
              <w:rPr>
                <w:rFonts w:ascii="標楷體" w:eastAsia="標楷體" w:hAnsi="標楷體" w:cs="新細明體" w:hint="eastAsia"/>
                <w:color w:val="000000"/>
                <w:kern w:val="0"/>
                <w:szCs w:val="24"/>
              </w:rPr>
              <w:t>或人員</w:t>
            </w:r>
            <w:r w:rsidRPr="00FE1998">
              <w:rPr>
                <w:rFonts w:ascii="標楷體" w:eastAsia="標楷體" w:hAnsi="標楷體" w:cs="新細明體"/>
                <w:color w:val="000000"/>
                <w:kern w:val="0"/>
                <w:szCs w:val="24"/>
              </w:rPr>
              <w:t>)</w:t>
            </w:r>
          </w:p>
        </w:tc>
      </w:tr>
      <w:tr w:rsidR="00623413" w:rsidRPr="00FE1998" w:rsidTr="00F62264">
        <w:trPr>
          <w:tblHeader/>
          <w:jc w:val="right"/>
        </w:trPr>
        <w:tc>
          <w:tcPr>
            <w:tcW w:w="720" w:type="dxa"/>
          </w:tcPr>
          <w:p w:rsidR="00623413" w:rsidRPr="00FE1998" w:rsidRDefault="00623413" w:rsidP="00A747EA">
            <w:pPr>
              <w:pStyle w:val="ListParagraph"/>
              <w:adjustRightInd w:val="0"/>
              <w:snapToGrid w:val="0"/>
              <w:spacing w:line="240" w:lineRule="auto"/>
              <w:ind w:leftChars="0" w:left="0"/>
              <w:jc w:val="center"/>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十三</w:t>
            </w:r>
          </w:p>
        </w:tc>
        <w:tc>
          <w:tcPr>
            <w:tcW w:w="1150"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終止實驗後之處理</w:t>
            </w:r>
          </w:p>
        </w:tc>
        <w:tc>
          <w:tcPr>
            <w:tcW w:w="6004" w:type="dxa"/>
          </w:tcPr>
          <w:p w:rsidR="00623413" w:rsidRPr="00FE1998" w:rsidRDefault="00623413" w:rsidP="00A747EA">
            <w:pPr>
              <w:pStyle w:val="ListParagraph"/>
              <w:adjustRightInd w:val="0"/>
              <w:snapToGrid w:val="0"/>
              <w:spacing w:line="240" w:lineRule="auto"/>
              <w:ind w:leftChars="0" w:left="0"/>
              <w:rPr>
                <w:rFonts w:ascii="標楷體" w:eastAsia="標楷體" w:hAnsi="標楷體" w:cs="新細明體"/>
                <w:color w:val="000000"/>
                <w:kern w:val="0"/>
                <w:szCs w:val="24"/>
              </w:rPr>
            </w:pPr>
            <w:r w:rsidRPr="00FE1998">
              <w:rPr>
                <w:rFonts w:ascii="標楷體" w:eastAsia="標楷體" w:hAnsi="標楷體" w:cs="新細明體" w:hint="eastAsia"/>
                <w:color w:val="000000"/>
                <w:szCs w:val="24"/>
              </w:rPr>
              <w:t>應</w:t>
            </w:r>
            <w:r w:rsidRPr="00FE1998">
              <w:rPr>
                <w:rFonts w:ascii="標楷體" w:eastAsia="標楷體" w:hAnsi="標楷體" w:cs="新細明體" w:hint="eastAsia"/>
                <w:color w:val="000000"/>
                <w:kern w:val="0"/>
                <w:szCs w:val="24"/>
              </w:rPr>
              <w:t>敘明：</w:t>
            </w:r>
          </w:p>
          <w:p w:rsidR="00623413" w:rsidRPr="00FE1998" w:rsidRDefault="00623413" w:rsidP="00A747EA">
            <w:pPr>
              <w:pStyle w:val="ListParagraph"/>
              <w:numPr>
                <w:ilvl w:val="0"/>
                <w:numId w:val="10"/>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整個實驗計畫終止之處理方式。</w:t>
            </w:r>
          </w:p>
          <w:p w:rsidR="00623413" w:rsidRPr="00FE1998" w:rsidRDefault="00623413" w:rsidP="00A747EA">
            <w:pPr>
              <w:pStyle w:val="ListParagraph"/>
              <w:numPr>
                <w:ilvl w:val="0"/>
                <w:numId w:val="10"/>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kern w:val="0"/>
                <w:szCs w:val="24"/>
              </w:rPr>
              <w:t>參與學生中途退出之處理方式。</w:t>
            </w:r>
          </w:p>
          <w:p w:rsidR="00623413" w:rsidRPr="00FE1998" w:rsidRDefault="00623413" w:rsidP="00A747EA">
            <w:pPr>
              <w:pStyle w:val="ListParagraph"/>
              <w:numPr>
                <w:ilvl w:val="0"/>
                <w:numId w:val="10"/>
              </w:numPr>
              <w:adjustRightInd w:val="0"/>
              <w:snapToGrid w:val="0"/>
              <w:spacing w:line="240" w:lineRule="auto"/>
              <w:ind w:leftChars="0"/>
              <w:rPr>
                <w:rFonts w:ascii="標楷體" w:eastAsia="標楷體" w:hAnsi="標楷體" w:cs="新細明體"/>
                <w:color w:val="000000"/>
                <w:kern w:val="0"/>
                <w:szCs w:val="24"/>
              </w:rPr>
            </w:pPr>
            <w:r w:rsidRPr="00FE1998">
              <w:rPr>
                <w:rFonts w:ascii="標楷體" w:eastAsia="標楷體" w:hAnsi="標楷體" w:cs="新細明體" w:hint="eastAsia"/>
                <w:color w:val="000000"/>
                <w:szCs w:val="24"/>
              </w:rPr>
              <w:t>須</w:t>
            </w:r>
            <w:r w:rsidRPr="00FE1998">
              <w:rPr>
                <w:rFonts w:ascii="標楷體" w:eastAsia="標楷體" w:hAnsi="標楷體" w:cs="新細明體" w:hint="eastAsia"/>
                <w:color w:val="000000"/>
                <w:kern w:val="0"/>
                <w:szCs w:val="24"/>
              </w:rPr>
              <w:t>包含計畫檢討、學生輔導</w:t>
            </w:r>
            <w:r w:rsidRPr="00FE1998">
              <w:rPr>
                <w:rFonts w:ascii="標楷體" w:eastAsia="標楷體" w:hAnsi="標楷體" w:cs="新細明體" w:hint="eastAsia"/>
                <w:color w:val="000000"/>
                <w:szCs w:val="24"/>
              </w:rPr>
              <w:t>及</w:t>
            </w:r>
            <w:r w:rsidRPr="00FE1998">
              <w:rPr>
                <w:rFonts w:ascii="標楷體" w:eastAsia="標楷體" w:hAnsi="標楷體" w:cs="新細明體" w:hint="eastAsia"/>
                <w:color w:val="000000"/>
                <w:kern w:val="0"/>
                <w:szCs w:val="24"/>
              </w:rPr>
              <w:t>補救措施。</w:t>
            </w:r>
          </w:p>
        </w:tc>
      </w:tr>
    </w:tbl>
    <w:p w:rsidR="00623413" w:rsidRPr="00FE1998" w:rsidRDefault="00623413" w:rsidP="002151AE">
      <w:pPr>
        <w:pStyle w:val="ListParagraph"/>
        <w:numPr>
          <w:ilvl w:val="0"/>
          <w:numId w:val="1"/>
        </w:numPr>
        <w:adjustRightInd w:val="0"/>
        <w:snapToGrid w:val="0"/>
        <w:ind w:leftChars="0" w:left="567" w:hanging="567"/>
        <w:rPr>
          <w:color w:val="000000"/>
        </w:rPr>
      </w:pPr>
      <w:r w:rsidRPr="00FE1998">
        <w:rPr>
          <w:rFonts w:ascii="標楷體" w:eastAsia="標楷體" w:hAnsi="標楷體" w:cs="新細明體" w:hint="eastAsia"/>
          <w:color w:val="000000"/>
          <w:kern w:val="0"/>
          <w:szCs w:val="24"/>
        </w:rPr>
        <w:t>除上述與實驗計畫相關之重點說明外，各校如通過審查，在執行過程中仍需依據「高級中等學校教育實驗辦法」之規定，辦理相關事宜。</w:t>
      </w:r>
    </w:p>
    <w:p w:rsidR="00623413" w:rsidRPr="00094178" w:rsidRDefault="00623413" w:rsidP="002151AE">
      <w:pPr>
        <w:pStyle w:val="ListParagraph"/>
        <w:numPr>
          <w:ilvl w:val="0"/>
          <w:numId w:val="1"/>
        </w:numPr>
        <w:adjustRightInd w:val="0"/>
        <w:snapToGrid w:val="0"/>
        <w:ind w:leftChars="0" w:left="567" w:hanging="567"/>
        <w:rPr>
          <w:color w:val="000000"/>
        </w:rPr>
      </w:pPr>
      <w:r w:rsidRPr="00FE1998">
        <w:rPr>
          <w:rFonts w:ascii="標楷體" w:eastAsia="標楷體" w:hAnsi="標楷體" w:cs="新細明體" w:hint="eastAsia"/>
          <w:color w:val="000000"/>
          <w:kern w:val="0"/>
          <w:szCs w:val="24"/>
        </w:rPr>
        <w:t>「教育實驗申請計畫書」</w:t>
      </w:r>
      <w:r w:rsidRPr="00FE1998">
        <w:rPr>
          <w:rFonts w:eastAsia="標楷體" w:hAnsi="標楷體" w:hint="eastAsia"/>
          <w:color w:val="000000"/>
        </w:rPr>
        <w:t>請以</w:t>
      </w:r>
      <w:r w:rsidRPr="00FE1998">
        <w:rPr>
          <w:rFonts w:eastAsia="標楷體" w:hAnsi="標楷體"/>
          <w:color w:val="000000"/>
        </w:rPr>
        <w:t>A4</w:t>
      </w:r>
      <w:r w:rsidRPr="00FE1998">
        <w:rPr>
          <w:rFonts w:eastAsia="標楷體" w:hAnsi="標楷體" w:hint="eastAsia"/>
          <w:color w:val="000000"/>
        </w:rPr>
        <w:t>規格，標楷體</w:t>
      </w:r>
      <w:r w:rsidRPr="00FE1998">
        <w:rPr>
          <w:rFonts w:eastAsia="標楷體" w:hAnsi="標楷體"/>
          <w:color w:val="000000"/>
        </w:rPr>
        <w:t>14</w:t>
      </w:r>
      <w:r w:rsidRPr="00FE1998">
        <w:rPr>
          <w:rFonts w:eastAsia="標楷體" w:hAnsi="標楷體" w:hint="eastAsia"/>
          <w:color w:val="000000"/>
        </w:rPr>
        <w:t>字型，直式橫書方式撰寫，紙張邊界上、下、左、右各留邊</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FE1998">
          <w:rPr>
            <w:rFonts w:eastAsia="標楷體" w:hAnsi="標楷體"/>
            <w:color w:val="000000"/>
          </w:rPr>
          <w:t>2.5</w:t>
        </w:r>
        <w:r w:rsidRPr="00FE1998">
          <w:rPr>
            <w:rFonts w:eastAsia="標楷體" w:hAnsi="標楷體" w:hint="eastAsia"/>
            <w:color w:val="000000"/>
          </w:rPr>
          <w:t>公分</w:t>
        </w:r>
      </w:smartTag>
      <w:r w:rsidRPr="00FE1998">
        <w:rPr>
          <w:rFonts w:eastAsia="標楷體" w:hAnsi="標楷體" w:hint="eastAsia"/>
          <w:color w:val="000000"/>
        </w:rPr>
        <w:t>，</w:t>
      </w:r>
      <w:r w:rsidRPr="00FE1998">
        <w:rPr>
          <w:rFonts w:eastAsia="標楷體" w:hAnsi="標楷體"/>
          <w:color w:val="000000"/>
        </w:rPr>
        <w:t>30</w:t>
      </w:r>
      <w:r>
        <w:rPr>
          <w:rFonts w:eastAsia="標楷體" w:hAnsi="標楷體" w:hint="eastAsia"/>
          <w:color w:val="000000"/>
        </w:rPr>
        <w:t>頁為限（不含附件），並應編目錄及連續頁碼。</w:t>
      </w:r>
    </w:p>
    <w:p w:rsidR="00623413" w:rsidRPr="00FE1998" w:rsidRDefault="00623413" w:rsidP="002151AE">
      <w:pPr>
        <w:pStyle w:val="ListParagraph"/>
        <w:numPr>
          <w:ilvl w:val="0"/>
          <w:numId w:val="1"/>
        </w:numPr>
        <w:adjustRightInd w:val="0"/>
        <w:snapToGrid w:val="0"/>
        <w:ind w:leftChars="0" w:left="567" w:hanging="567"/>
        <w:rPr>
          <w:color w:val="000000"/>
        </w:rPr>
      </w:pPr>
      <w:r>
        <w:rPr>
          <w:rFonts w:eastAsia="標楷體" w:hAnsi="標楷體" w:hint="eastAsia"/>
          <w:color w:val="000000"/>
        </w:rPr>
        <w:t>請各申辦學校</w:t>
      </w:r>
      <w:r w:rsidRPr="00FE1998">
        <w:rPr>
          <w:rFonts w:eastAsia="標楷體" w:hAnsi="標楷體" w:hint="eastAsia"/>
          <w:color w:val="000000"/>
        </w:rPr>
        <w:t>備妥</w:t>
      </w:r>
      <w:r w:rsidRPr="00FE1998">
        <w:rPr>
          <w:rFonts w:eastAsia="標楷體" w:hAnsi="標楷體"/>
          <w:color w:val="000000"/>
        </w:rPr>
        <w:t>1</w:t>
      </w:r>
      <w:r w:rsidRPr="00FE1998">
        <w:rPr>
          <w:rFonts w:eastAsia="標楷體" w:hAnsi="標楷體" w:hint="eastAsia"/>
          <w:color w:val="000000"/>
        </w:rPr>
        <w:t>式</w:t>
      </w:r>
      <w:r>
        <w:rPr>
          <w:rFonts w:eastAsia="標楷體" w:hAnsi="標楷體"/>
          <w:color w:val="000000"/>
        </w:rPr>
        <w:t>12</w:t>
      </w:r>
      <w:r w:rsidRPr="00FE1998">
        <w:rPr>
          <w:rFonts w:eastAsia="標楷體" w:hAnsi="標楷體" w:hint="eastAsia"/>
          <w:color w:val="000000"/>
        </w:rPr>
        <w:t>份</w:t>
      </w:r>
      <w:r>
        <w:rPr>
          <w:rFonts w:eastAsia="標楷體" w:hAnsi="標楷體"/>
          <w:color w:val="000000"/>
        </w:rPr>
        <w:t>(</w:t>
      </w:r>
      <w:r>
        <w:rPr>
          <w:rFonts w:eastAsia="標楷體" w:hAnsi="標楷體" w:hint="eastAsia"/>
          <w:color w:val="000000"/>
        </w:rPr>
        <w:t>含基本資料表</w:t>
      </w:r>
      <w:r>
        <w:rPr>
          <w:rFonts w:eastAsia="標楷體" w:hAnsi="標楷體"/>
          <w:color w:val="000000"/>
        </w:rPr>
        <w:t>)</w:t>
      </w:r>
      <w:r>
        <w:rPr>
          <w:rFonts w:eastAsia="標楷體" w:hAnsi="標楷體" w:hint="eastAsia"/>
          <w:color w:val="000000"/>
        </w:rPr>
        <w:t>，</w:t>
      </w:r>
      <w:r w:rsidRPr="00FE1998">
        <w:rPr>
          <w:rFonts w:eastAsia="標楷體" w:hAnsi="標楷體" w:hint="eastAsia"/>
          <w:color w:val="000000"/>
        </w:rPr>
        <w:t>於</w:t>
      </w:r>
      <w:r>
        <w:rPr>
          <w:rFonts w:eastAsia="標楷體" w:hAnsi="標楷體"/>
          <w:color w:val="000000"/>
        </w:rPr>
        <w:t>103</w:t>
      </w:r>
      <w:r w:rsidRPr="00FE1998">
        <w:rPr>
          <w:rFonts w:eastAsia="標楷體" w:hAnsi="標楷體" w:hint="eastAsia"/>
          <w:color w:val="000000"/>
        </w:rPr>
        <w:t>年</w:t>
      </w:r>
      <w:r w:rsidRPr="00FE1998">
        <w:rPr>
          <w:rFonts w:eastAsia="標楷體" w:hAnsi="標楷體"/>
          <w:color w:val="000000"/>
        </w:rPr>
        <w:t>3</w:t>
      </w:r>
      <w:r w:rsidRPr="00FE1998">
        <w:rPr>
          <w:rFonts w:eastAsia="標楷體" w:hAnsi="標楷體" w:hint="eastAsia"/>
          <w:color w:val="000000"/>
        </w:rPr>
        <w:t>月</w:t>
      </w:r>
      <w:r>
        <w:rPr>
          <w:rFonts w:eastAsia="標楷體" w:hAnsi="標楷體"/>
          <w:color w:val="000000"/>
        </w:rPr>
        <w:t>20</w:t>
      </w:r>
      <w:r w:rsidRPr="00FE1998">
        <w:rPr>
          <w:rFonts w:eastAsia="標楷體" w:hAnsi="標楷體" w:hint="eastAsia"/>
          <w:color w:val="000000"/>
        </w:rPr>
        <w:t>日</w:t>
      </w:r>
      <w:r w:rsidRPr="00FE1998">
        <w:rPr>
          <w:rFonts w:eastAsia="標楷體" w:hAnsi="標楷體"/>
          <w:color w:val="000000"/>
        </w:rPr>
        <w:t>(</w:t>
      </w:r>
      <w:r w:rsidRPr="00FE1998">
        <w:rPr>
          <w:rFonts w:eastAsia="標楷體" w:hAnsi="標楷體" w:hint="eastAsia"/>
          <w:color w:val="000000"/>
        </w:rPr>
        <w:t>星期四</w:t>
      </w:r>
      <w:r w:rsidRPr="00FE1998">
        <w:rPr>
          <w:rFonts w:eastAsia="標楷體" w:hAnsi="標楷體"/>
          <w:color w:val="000000"/>
        </w:rPr>
        <w:t>)</w:t>
      </w:r>
      <w:r w:rsidRPr="00FE1998">
        <w:rPr>
          <w:rFonts w:eastAsia="標楷體" w:hAnsi="標楷體" w:hint="eastAsia"/>
          <w:color w:val="000000"/>
        </w:rPr>
        <w:t>下班前</w:t>
      </w:r>
      <w:r>
        <w:rPr>
          <w:rFonts w:eastAsia="標楷體" w:hAnsi="標楷體" w:hint="eastAsia"/>
          <w:color w:val="000000"/>
        </w:rPr>
        <w:t>送達南湖高級中學教務處教學組，</w:t>
      </w:r>
      <w:r w:rsidRPr="00FE1998">
        <w:rPr>
          <w:rFonts w:eastAsia="標楷體" w:hAnsi="標楷體" w:hint="eastAsia"/>
          <w:color w:val="000000"/>
        </w:rPr>
        <w:t>電子檔</w:t>
      </w:r>
      <w:r>
        <w:rPr>
          <w:rFonts w:eastAsia="標楷體" w:hAnsi="標楷體" w:hint="eastAsia"/>
          <w:color w:val="000000"/>
        </w:rPr>
        <w:t>請同時</w:t>
      </w:r>
      <w:r w:rsidRPr="00FE1998">
        <w:rPr>
          <w:rFonts w:eastAsia="標楷體" w:hAnsi="標楷體" w:hint="eastAsia"/>
          <w:color w:val="000000"/>
        </w:rPr>
        <w:t>傳送</w:t>
      </w:r>
      <w:r>
        <w:rPr>
          <w:rFonts w:eastAsia="標楷體" w:hAnsi="標楷體"/>
          <w:color w:val="000000"/>
        </w:rPr>
        <w:t>alice54</w:t>
      </w:r>
      <w:r w:rsidRPr="00FE1998">
        <w:rPr>
          <w:rFonts w:eastAsia="標楷體" w:hAnsi="標楷體"/>
          <w:color w:val="000000"/>
        </w:rPr>
        <w:t>@nhush.tp.edu.tw</w:t>
      </w:r>
      <w:r w:rsidRPr="00FE1998">
        <w:rPr>
          <w:rFonts w:eastAsia="標楷體" w:hAnsi="標楷體" w:hint="eastAsia"/>
          <w:color w:val="000000"/>
        </w:rPr>
        <w:t>。</w:t>
      </w:r>
    </w:p>
    <w:sectPr w:rsidR="00623413" w:rsidRPr="00FE1998" w:rsidSect="00C1745B">
      <w:footerReference w:type="default" r:id="rId7"/>
      <w:pgSz w:w="11906" w:h="16838"/>
      <w:pgMar w:top="962"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13" w:rsidRDefault="00623413" w:rsidP="009E32D9">
      <w:pPr>
        <w:spacing w:line="240" w:lineRule="auto"/>
      </w:pPr>
      <w:r>
        <w:separator/>
      </w:r>
    </w:p>
  </w:endnote>
  <w:endnote w:type="continuationSeparator" w:id="0">
    <w:p w:rsidR="00623413" w:rsidRDefault="00623413" w:rsidP="009E32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13" w:rsidRDefault="00623413">
    <w:pPr>
      <w:pStyle w:val="Footer"/>
      <w:jc w:val="center"/>
    </w:pPr>
    <w:fldSimple w:instr=" PAGE   \* MERGEFORMAT ">
      <w:r w:rsidRPr="002D031B">
        <w:rPr>
          <w:noProof/>
          <w:lang w:val="zh-TW"/>
        </w:rPr>
        <w:t>3</w:t>
      </w:r>
    </w:fldSimple>
  </w:p>
  <w:p w:rsidR="00623413" w:rsidRDefault="00623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13" w:rsidRDefault="00623413" w:rsidP="009E32D9">
      <w:pPr>
        <w:spacing w:line="240" w:lineRule="auto"/>
      </w:pPr>
      <w:r>
        <w:separator/>
      </w:r>
    </w:p>
  </w:footnote>
  <w:footnote w:type="continuationSeparator" w:id="0">
    <w:p w:rsidR="00623413" w:rsidRDefault="00623413" w:rsidP="009E32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E92"/>
    <w:multiLevelType w:val="hybridMultilevel"/>
    <w:tmpl w:val="88E098C4"/>
    <w:lvl w:ilvl="0" w:tplc="FD4609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7C21868"/>
    <w:multiLevelType w:val="hybridMultilevel"/>
    <w:tmpl w:val="BACA8D4C"/>
    <w:lvl w:ilvl="0" w:tplc="F028B1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4213384"/>
    <w:multiLevelType w:val="hybridMultilevel"/>
    <w:tmpl w:val="FCD40566"/>
    <w:lvl w:ilvl="0" w:tplc="B0D43A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97C1890"/>
    <w:multiLevelType w:val="hybridMultilevel"/>
    <w:tmpl w:val="6FEC44A4"/>
    <w:lvl w:ilvl="0" w:tplc="824071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8F34858"/>
    <w:multiLevelType w:val="hybridMultilevel"/>
    <w:tmpl w:val="8FC4E174"/>
    <w:lvl w:ilvl="0" w:tplc="F2F437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0F865C5"/>
    <w:multiLevelType w:val="hybridMultilevel"/>
    <w:tmpl w:val="6AF60210"/>
    <w:lvl w:ilvl="0" w:tplc="F2F437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48D4F4A"/>
    <w:multiLevelType w:val="hybridMultilevel"/>
    <w:tmpl w:val="1488F2A8"/>
    <w:lvl w:ilvl="0" w:tplc="F2F437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4A847A4"/>
    <w:multiLevelType w:val="hybridMultilevel"/>
    <w:tmpl w:val="559E0186"/>
    <w:lvl w:ilvl="0" w:tplc="D3A618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6D83B4E"/>
    <w:multiLevelType w:val="hybridMultilevel"/>
    <w:tmpl w:val="E3B6487E"/>
    <w:lvl w:ilvl="0" w:tplc="62F6F8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8AF2318"/>
    <w:multiLevelType w:val="hybridMultilevel"/>
    <w:tmpl w:val="5708457E"/>
    <w:lvl w:ilvl="0" w:tplc="53EE527A">
      <w:start w:val="1"/>
      <w:numFmt w:val="ideographLegalTraditional"/>
      <w:lvlText w:val="%1、"/>
      <w:lvlJc w:val="left"/>
      <w:pPr>
        <w:ind w:left="450" w:hanging="450"/>
      </w:pPr>
      <w:rPr>
        <w:rFonts w:ascii="標楷體" w:eastAsia="標楷體" w:hAnsi="標楷體" w:cs="新細明體"/>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8F0561A"/>
    <w:multiLevelType w:val="hybridMultilevel"/>
    <w:tmpl w:val="E3BC620A"/>
    <w:lvl w:ilvl="0" w:tplc="DD78E51C">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nsid w:val="7DC4203D"/>
    <w:multiLevelType w:val="hybridMultilevel"/>
    <w:tmpl w:val="284A0C90"/>
    <w:lvl w:ilvl="0" w:tplc="BEC4FC36">
      <w:start w:val="1"/>
      <w:numFmt w:val="decimal"/>
      <w:lvlText w:val="%1."/>
      <w:lvlJc w:val="left"/>
      <w:pPr>
        <w:ind w:left="360" w:hanging="360"/>
      </w:pPr>
      <w:rPr>
        <w:rFonts w:cs="Times New Roman" w:hint="default"/>
        <w:color w:val="0070C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10"/>
  </w:num>
  <w:num w:numId="3">
    <w:abstractNumId w:val="0"/>
  </w:num>
  <w:num w:numId="4">
    <w:abstractNumId w:val="11"/>
  </w:num>
  <w:num w:numId="5">
    <w:abstractNumId w:val="8"/>
  </w:num>
  <w:num w:numId="6">
    <w:abstractNumId w:val="1"/>
  </w:num>
  <w:num w:numId="7">
    <w:abstractNumId w:val="2"/>
  </w:num>
  <w:num w:numId="8">
    <w:abstractNumId w:val="3"/>
  </w:num>
  <w:num w:numId="9">
    <w:abstractNumId w:val="7"/>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556"/>
    <w:rsid w:val="00037EFE"/>
    <w:rsid w:val="0004488E"/>
    <w:rsid w:val="00053D5F"/>
    <w:rsid w:val="00067042"/>
    <w:rsid w:val="000915AB"/>
    <w:rsid w:val="00094178"/>
    <w:rsid w:val="000A09DF"/>
    <w:rsid w:val="000C795A"/>
    <w:rsid w:val="00121E62"/>
    <w:rsid w:val="001707A3"/>
    <w:rsid w:val="0017729B"/>
    <w:rsid w:val="00186729"/>
    <w:rsid w:val="001D2A4E"/>
    <w:rsid w:val="001D601C"/>
    <w:rsid w:val="001F3734"/>
    <w:rsid w:val="002151AE"/>
    <w:rsid w:val="0025135F"/>
    <w:rsid w:val="002A5CF5"/>
    <w:rsid w:val="002B1131"/>
    <w:rsid w:val="002D031B"/>
    <w:rsid w:val="002D1371"/>
    <w:rsid w:val="002D1DE4"/>
    <w:rsid w:val="002D2C02"/>
    <w:rsid w:val="002F1DFE"/>
    <w:rsid w:val="00342419"/>
    <w:rsid w:val="00345AB9"/>
    <w:rsid w:val="00351A61"/>
    <w:rsid w:val="0038669C"/>
    <w:rsid w:val="003E12DB"/>
    <w:rsid w:val="0044386A"/>
    <w:rsid w:val="00461E21"/>
    <w:rsid w:val="00470C40"/>
    <w:rsid w:val="00481E8B"/>
    <w:rsid w:val="00484B15"/>
    <w:rsid w:val="004850F2"/>
    <w:rsid w:val="0049594F"/>
    <w:rsid w:val="004D3B7B"/>
    <w:rsid w:val="0050158C"/>
    <w:rsid w:val="00521F0B"/>
    <w:rsid w:val="00542556"/>
    <w:rsid w:val="005A71D4"/>
    <w:rsid w:val="005D5A2A"/>
    <w:rsid w:val="005D78C9"/>
    <w:rsid w:val="00613942"/>
    <w:rsid w:val="00621890"/>
    <w:rsid w:val="00623413"/>
    <w:rsid w:val="0062497D"/>
    <w:rsid w:val="00651937"/>
    <w:rsid w:val="006740F7"/>
    <w:rsid w:val="006902AC"/>
    <w:rsid w:val="006C12A0"/>
    <w:rsid w:val="00713E3C"/>
    <w:rsid w:val="00763082"/>
    <w:rsid w:val="00774AF2"/>
    <w:rsid w:val="007D4326"/>
    <w:rsid w:val="0081740C"/>
    <w:rsid w:val="00862AD6"/>
    <w:rsid w:val="00864311"/>
    <w:rsid w:val="00873DF7"/>
    <w:rsid w:val="00874D22"/>
    <w:rsid w:val="008972E0"/>
    <w:rsid w:val="008C44C2"/>
    <w:rsid w:val="008E4AC2"/>
    <w:rsid w:val="00904AFD"/>
    <w:rsid w:val="009248CB"/>
    <w:rsid w:val="0093169B"/>
    <w:rsid w:val="009418D2"/>
    <w:rsid w:val="00946404"/>
    <w:rsid w:val="009466B7"/>
    <w:rsid w:val="00964ABA"/>
    <w:rsid w:val="00985FB7"/>
    <w:rsid w:val="00997BAB"/>
    <w:rsid w:val="009A7D80"/>
    <w:rsid w:val="009D33DA"/>
    <w:rsid w:val="009D723C"/>
    <w:rsid w:val="009E017E"/>
    <w:rsid w:val="009E32D9"/>
    <w:rsid w:val="00A26785"/>
    <w:rsid w:val="00A357FD"/>
    <w:rsid w:val="00A3680D"/>
    <w:rsid w:val="00A747EA"/>
    <w:rsid w:val="00A77DC8"/>
    <w:rsid w:val="00AB2F33"/>
    <w:rsid w:val="00AC4F1D"/>
    <w:rsid w:val="00AE1804"/>
    <w:rsid w:val="00B2192D"/>
    <w:rsid w:val="00B413F9"/>
    <w:rsid w:val="00B65C67"/>
    <w:rsid w:val="00B71BEE"/>
    <w:rsid w:val="00BA02D5"/>
    <w:rsid w:val="00BE7C4F"/>
    <w:rsid w:val="00C162BD"/>
    <w:rsid w:val="00C1718D"/>
    <w:rsid w:val="00C1745B"/>
    <w:rsid w:val="00C27749"/>
    <w:rsid w:val="00C30925"/>
    <w:rsid w:val="00C37383"/>
    <w:rsid w:val="00C54AD7"/>
    <w:rsid w:val="00CC7ED2"/>
    <w:rsid w:val="00D10B97"/>
    <w:rsid w:val="00D5285D"/>
    <w:rsid w:val="00D543D9"/>
    <w:rsid w:val="00D54A51"/>
    <w:rsid w:val="00D851FE"/>
    <w:rsid w:val="00D909B8"/>
    <w:rsid w:val="00DD228E"/>
    <w:rsid w:val="00DE50D8"/>
    <w:rsid w:val="00DE5818"/>
    <w:rsid w:val="00DF75A4"/>
    <w:rsid w:val="00E11D16"/>
    <w:rsid w:val="00E26E8B"/>
    <w:rsid w:val="00E47D99"/>
    <w:rsid w:val="00EA05BC"/>
    <w:rsid w:val="00EA7679"/>
    <w:rsid w:val="00EF1778"/>
    <w:rsid w:val="00EF2CA6"/>
    <w:rsid w:val="00F00DA7"/>
    <w:rsid w:val="00F15862"/>
    <w:rsid w:val="00F218B0"/>
    <w:rsid w:val="00F22CF8"/>
    <w:rsid w:val="00F238F5"/>
    <w:rsid w:val="00F33633"/>
    <w:rsid w:val="00F55B08"/>
    <w:rsid w:val="00F62264"/>
    <w:rsid w:val="00F702A4"/>
    <w:rsid w:val="00FA0D15"/>
    <w:rsid w:val="00FA28C8"/>
    <w:rsid w:val="00FC5E0A"/>
    <w:rsid w:val="00FD7F8C"/>
    <w:rsid w:val="00FE19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F8C"/>
    <w:pPr>
      <w:widowControl w:val="0"/>
      <w:spacing w:line="36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2556"/>
    <w:pPr>
      <w:ind w:leftChars="200" w:left="480"/>
    </w:pPr>
  </w:style>
  <w:style w:type="table" w:styleId="TableGrid">
    <w:name w:val="Table Grid"/>
    <w:basedOn w:val="TableNormal"/>
    <w:uiPriority w:val="99"/>
    <w:rsid w:val="00481E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E32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E32D9"/>
    <w:rPr>
      <w:rFonts w:cs="Times New Roman"/>
      <w:sz w:val="20"/>
      <w:szCs w:val="20"/>
    </w:rPr>
  </w:style>
  <w:style w:type="paragraph" w:styleId="Footer">
    <w:name w:val="footer"/>
    <w:basedOn w:val="Normal"/>
    <w:link w:val="FooterChar"/>
    <w:uiPriority w:val="99"/>
    <w:rsid w:val="009E32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E32D9"/>
    <w:rPr>
      <w:rFonts w:cs="Times New Roman"/>
      <w:sz w:val="20"/>
      <w:szCs w:val="20"/>
    </w:rPr>
  </w:style>
  <w:style w:type="character" w:styleId="Hyperlink">
    <w:name w:val="Hyperlink"/>
    <w:basedOn w:val="DefaultParagraphFont"/>
    <w:uiPriority w:val="99"/>
    <w:rsid w:val="002151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1572974">
      <w:marLeft w:val="0"/>
      <w:marRight w:val="0"/>
      <w:marTop w:val="0"/>
      <w:marBottom w:val="0"/>
      <w:divBdr>
        <w:top w:val="none" w:sz="0" w:space="0" w:color="auto"/>
        <w:left w:val="none" w:sz="0" w:space="0" w:color="auto"/>
        <w:bottom w:val="none" w:sz="0" w:space="0" w:color="auto"/>
        <w:right w:val="none" w:sz="0" w:space="0" w:color="auto"/>
      </w:divBdr>
      <w:divsChild>
        <w:div w:id="1931572978">
          <w:marLeft w:val="0"/>
          <w:marRight w:val="0"/>
          <w:marTop w:val="0"/>
          <w:marBottom w:val="0"/>
          <w:divBdr>
            <w:top w:val="none" w:sz="0" w:space="0" w:color="auto"/>
            <w:left w:val="none" w:sz="0" w:space="0" w:color="auto"/>
            <w:bottom w:val="none" w:sz="0" w:space="0" w:color="auto"/>
            <w:right w:val="none" w:sz="0" w:space="0" w:color="auto"/>
          </w:divBdr>
          <w:divsChild>
            <w:div w:id="1931572981">
              <w:marLeft w:val="0"/>
              <w:marRight w:val="0"/>
              <w:marTop w:val="630"/>
              <w:marBottom w:val="0"/>
              <w:divBdr>
                <w:top w:val="none" w:sz="0" w:space="0" w:color="auto"/>
                <w:left w:val="none" w:sz="0" w:space="0" w:color="auto"/>
                <w:bottom w:val="none" w:sz="0" w:space="0" w:color="auto"/>
                <w:right w:val="none" w:sz="0" w:space="0" w:color="auto"/>
              </w:divBdr>
              <w:divsChild>
                <w:div w:id="1931572975">
                  <w:marLeft w:val="0"/>
                  <w:marRight w:val="0"/>
                  <w:marTop w:val="0"/>
                  <w:marBottom w:val="0"/>
                  <w:divBdr>
                    <w:top w:val="none" w:sz="0" w:space="0" w:color="auto"/>
                    <w:left w:val="none" w:sz="0" w:space="0" w:color="auto"/>
                    <w:bottom w:val="none" w:sz="0" w:space="0" w:color="auto"/>
                    <w:right w:val="none" w:sz="0" w:space="0" w:color="auto"/>
                  </w:divBdr>
                  <w:divsChild>
                    <w:div w:id="1931572976">
                      <w:marLeft w:val="0"/>
                      <w:marRight w:val="0"/>
                      <w:marTop w:val="0"/>
                      <w:marBottom w:val="0"/>
                      <w:divBdr>
                        <w:top w:val="none" w:sz="0" w:space="0" w:color="auto"/>
                        <w:left w:val="none" w:sz="0" w:space="0" w:color="auto"/>
                        <w:bottom w:val="none" w:sz="0" w:space="0" w:color="auto"/>
                        <w:right w:val="none" w:sz="0" w:space="0" w:color="auto"/>
                      </w:divBdr>
                      <w:divsChild>
                        <w:div w:id="1931572977">
                          <w:marLeft w:val="120"/>
                          <w:marRight w:val="120"/>
                          <w:marTop w:val="120"/>
                          <w:marBottom w:val="120"/>
                          <w:divBdr>
                            <w:top w:val="none" w:sz="0" w:space="0" w:color="auto"/>
                            <w:left w:val="none" w:sz="0" w:space="0" w:color="auto"/>
                            <w:bottom w:val="none" w:sz="0" w:space="0" w:color="auto"/>
                            <w:right w:val="none" w:sz="0" w:space="0" w:color="auto"/>
                          </w:divBdr>
                          <w:divsChild>
                            <w:div w:id="1931572979">
                              <w:marLeft w:val="0"/>
                              <w:marRight w:val="0"/>
                              <w:marTop w:val="0"/>
                              <w:marBottom w:val="0"/>
                              <w:divBdr>
                                <w:top w:val="single" w:sz="12" w:space="0" w:color="F0F0F0"/>
                                <w:left w:val="none" w:sz="0" w:space="0" w:color="auto"/>
                                <w:bottom w:val="none" w:sz="0" w:space="0" w:color="auto"/>
                                <w:right w:val="none" w:sz="0" w:space="0" w:color="auto"/>
                              </w:divBdr>
                              <w:divsChild>
                                <w:div w:id="1931572982">
                                  <w:marLeft w:val="0"/>
                                  <w:marRight w:val="0"/>
                                  <w:marTop w:val="0"/>
                                  <w:marBottom w:val="0"/>
                                  <w:divBdr>
                                    <w:top w:val="none" w:sz="0" w:space="0" w:color="auto"/>
                                    <w:left w:val="none" w:sz="0" w:space="0" w:color="auto"/>
                                    <w:bottom w:val="none" w:sz="0" w:space="0" w:color="auto"/>
                                    <w:right w:val="none" w:sz="0" w:space="0" w:color="auto"/>
                                  </w:divBdr>
                                  <w:divsChild>
                                    <w:div w:id="1931572972">
                                      <w:marLeft w:val="0"/>
                                      <w:marRight w:val="0"/>
                                      <w:marTop w:val="0"/>
                                      <w:marBottom w:val="0"/>
                                      <w:divBdr>
                                        <w:top w:val="none" w:sz="0" w:space="0" w:color="auto"/>
                                        <w:left w:val="none" w:sz="0" w:space="0" w:color="auto"/>
                                        <w:bottom w:val="none" w:sz="0" w:space="0" w:color="auto"/>
                                        <w:right w:val="none" w:sz="0" w:space="0" w:color="auto"/>
                                      </w:divBdr>
                                    </w:div>
                                    <w:div w:id="1931572973">
                                      <w:marLeft w:val="0"/>
                                      <w:marRight w:val="0"/>
                                      <w:marTop w:val="0"/>
                                      <w:marBottom w:val="0"/>
                                      <w:divBdr>
                                        <w:top w:val="none" w:sz="0" w:space="0" w:color="auto"/>
                                        <w:left w:val="none" w:sz="0" w:space="0" w:color="auto"/>
                                        <w:bottom w:val="none" w:sz="0" w:space="0" w:color="auto"/>
                                        <w:right w:val="none" w:sz="0" w:space="0" w:color="auto"/>
                                      </w:divBdr>
                                    </w:div>
                                    <w:div w:id="1931572980">
                                      <w:marLeft w:val="0"/>
                                      <w:marRight w:val="0"/>
                                      <w:marTop w:val="0"/>
                                      <w:marBottom w:val="0"/>
                                      <w:divBdr>
                                        <w:top w:val="none" w:sz="0" w:space="0" w:color="auto"/>
                                        <w:left w:val="none" w:sz="0" w:space="0" w:color="auto"/>
                                        <w:bottom w:val="none" w:sz="0" w:space="0" w:color="auto"/>
                                        <w:right w:val="none" w:sz="0" w:space="0" w:color="auto"/>
                                      </w:divBdr>
                                    </w:div>
                                    <w:div w:id="19315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臺北市103學年度公私立高級中等學校提出「教育實驗」申請計畫書撰寫架構及說明</dc:title>
  <dc:subject/>
  <dc:creator>jerry</dc:creator>
  <cp:keywords/>
  <dc:description/>
  <cp:lastModifiedBy>USER</cp:lastModifiedBy>
  <cp:revision>3</cp:revision>
  <cp:lastPrinted>2013-03-21T08:21:00Z</cp:lastPrinted>
  <dcterms:created xsi:type="dcterms:W3CDTF">2014-02-18T02:02:00Z</dcterms:created>
  <dcterms:modified xsi:type="dcterms:W3CDTF">2014-02-24T08:07:00Z</dcterms:modified>
</cp:coreProperties>
</file>