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4F" w:rsidRPr="00293310" w:rsidRDefault="00DA4C3C" w:rsidP="00DA4C3C">
      <w:pPr>
        <w:autoSpaceDE w:val="0"/>
        <w:autoSpaceDN w:val="0"/>
        <w:adjustRightInd w:val="0"/>
        <w:rPr>
          <w:rFonts w:ascii="TTEDEADB52tCID-WinCharSetFFFF-H" w:eastAsia="TTEDEADB52tCID-WinCharSetFFFF-H" w:cs="TTEDEADB52tCID-WinCharSetFFFF-H"/>
          <w:color w:val="038472"/>
          <w:kern w:val="0"/>
          <w:sz w:val="32"/>
          <w:szCs w:val="32"/>
        </w:rPr>
      </w:pPr>
      <w:r>
        <w:rPr>
          <w:rFonts w:ascii="TTEDEADB52tCID-WinCharSetFFFF-H" w:eastAsia="TTEDEADB52tCID-WinCharSetFFFF-H" w:cs="TTEDEADB52tCID-WinCharSetFFFF-H" w:hint="eastAsia"/>
          <w:color w:val="038472"/>
          <w:kern w:val="0"/>
          <w:sz w:val="32"/>
          <w:szCs w:val="32"/>
        </w:rPr>
        <w:t>104年</w:t>
      </w:r>
      <w:r w:rsidR="004B5C4F">
        <w:rPr>
          <w:rFonts w:ascii="TTEDEADB52tCID-WinCharSetFFFF-H" w:eastAsia="TTEDEADB52tCID-WinCharSetFFFF-H" w:cs="TTEDEADB52tCID-WinCharSetFFFF-H" w:hint="eastAsia"/>
          <w:color w:val="038472"/>
          <w:kern w:val="0"/>
          <w:sz w:val="32"/>
          <w:szCs w:val="32"/>
        </w:rPr>
        <w:t>勞工體檢</w:t>
      </w:r>
      <w:r>
        <w:rPr>
          <w:rFonts w:ascii="TTEDEADB52tCID-WinCharSetFFFF-H" w:eastAsia="TTEDEADB52tCID-WinCharSetFFFF-H" w:cs="TTEDEADB52tCID-WinCharSetFFFF-H" w:hint="eastAsia"/>
          <w:color w:val="038472"/>
          <w:kern w:val="0"/>
          <w:sz w:val="32"/>
          <w:szCs w:val="32"/>
        </w:rPr>
        <w:t>項目更新</w:t>
      </w:r>
      <w:r w:rsidR="004B5C4F">
        <w:rPr>
          <w:rFonts w:ascii="TTEDEADB52tCID-WinCharSetFFFF-H" w:eastAsia="TTEDEADB52tCID-WinCharSetFFFF-H" w:cs="TTEDEADB52tCID-WinCharSetFFFF-H"/>
          <w:color w:val="038472"/>
          <w:kern w:val="0"/>
          <w:sz w:val="32"/>
          <w:szCs w:val="32"/>
        </w:rPr>
        <w:t>(</w:t>
      </w:r>
      <w:r w:rsidR="004B5C4F">
        <w:rPr>
          <w:rFonts w:ascii="TTEDEADB52tCID-WinCharSetFFFF-H" w:eastAsia="TTEDEADB52tCID-WinCharSetFFFF-H" w:cs="TTEDEADB52tCID-WinCharSetFFFF-H" w:hint="eastAsia"/>
          <w:color w:val="038472"/>
          <w:kern w:val="0"/>
          <w:sz w:val="32"/>
          <w:szCs w:val="32"/>
        </w:rPr>
        <w:t>自</w:t>
      </w:r>
      <w:r w:rsidR="004B5C4F">
        <w:rPr>
          <w:rFonts w:ascii="TTEDEADB52tCID-WinCharSetFFFF-H" w:eastAsia="TTEDEADB52tCID-WinCharSetFFFF-H" w:cs="TTEDEADB52tCID-WinCharSetFFFF-H"/>
          <w:color w:val="038472"/>
          <w:kern w:val="0"/>
          <w:sz w:val="32"/>
          <w:szCs w:val="32"/>
        </w:rPr>
        <w:t xml:space="preserve">104.01.01 </w:t>
      </w:r>
      <w:r w:rsidR="004B5C4F">
        <w:rPr>
          <w:rFonts w:ascii="TTEDEADB52tCID-WinCharSetFFFF-H" w:eastAsia="TTEDEADB52tCID-WinCharSetFFFF-H" w:cs="TTEDEADB52tCID-WinCharSetFFFF-H" w:hint="eastAsia"/>
          <w:color w:val="038472"/>
          <w:kern w:val="0"/>
          <w:sz w:val="32"/>
          <w:szCs w:val="32"/>
        </w:rPr>
        <w:t>全面實施</w:t>
      </w:r>
      <w:r w:rsidR="004B5C4F">
        <w:rPr>
          <w:rFonts w:ascii="TTEDEADB52tCID-WinCharSetFFFF-H" w:eastAsia="TTEDEADB52tCID-WinCharSetFFFF-H" w:cs="TTEDEADB52tCID-WinCharSetFFFF-H"/>
          <w:color w:val="038472"/>
          <w:kern w:val="0"/>
          <w:sz w:val="32"/>
          <w:szCs w:val="32"/>
        </w:rPr>
        <w:t>)</w:t>
      </w:r>
    </w:p>
    <w:tbl>
      <w:tblPr>
        <w:tblW w:w="90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2927"/>
        <w:gridCol w:w="2693"/>
        <w:gridCol w:w="992"/>
        <w:gridCol w:w="971"/>
      </w:tblGrid>
      <w:tr w:rsidR="004B5C4F" w:rsidRPr="004B5C4F" w:rsidTr="00DA4C3C">
        <w:trPr>
          <w:trHeight w:val="499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臺北市立聯合醫院 健康檢查項目一覽表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說明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臨床意義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新進人員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在職人員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身高、體重、血壓、脈搏、腰圍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了解身體基本狀況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13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醫師理學檢查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口腔、頸部、心音、神經系統、</w:t>
            </w: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胸部、腹部、皮膚、四肢等聽、</w:t>
            </w: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 xml:space="preserve">觸診與病史詢問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甲狀腺、淋巴腺、心雜音、皮膚、靜脈曲張、氣喘、腹部、肺部、下肢水腫等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耳鼻喉科檢查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聽力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了解聽力功能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眼科檢查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了解視力基本狀況，眼睛有無病變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白血球計數WBC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1. 是否有感染疾病 </w:t>
            </w: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 測定貧血程度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血色素</w:t>
            </w:r>
            <w:proofErr w:type="spellStart"/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尿液檢查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尿蛋白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尿蛋白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尿潛血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尿潛血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血糖檢查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飯前血糖Glucose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了解血糖高低，糖尿病之檢查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bookmarkStart w:id="0" w:name="_GoBack"/>
        <w:bookmarkEnd w:id="0"/>
      </w:tr>
      <w:tr w:rsidR="004B5C4F" w:rsidRPr="004B5C4F" w:rsidTr="00DA4C3C">
        <w:trPr>
          <w:trHeight w:val="499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膽固醇</w:t>
            </w:r>
            <w:proofErr w:type="spellStart"/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Chol</w:t>
            </w:r>
            <w:proofErr w:type="spellEnd"/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血管硬化因子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三酸甘油脂TG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動脈硬化及心肌梗塞因子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了解良好脂蛋白的高低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了解不好脂蛋白的高低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麩</w:t>
            </w:r>
            <w:proofErr w:type="gramEnd"/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氨酸丙酮</w:t>
            </w:r>
            <w:proofErr w:type="gramStart"/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酸轉氨</w:t>
            </w:r>
            <w:proofErr w:type="gramEnd"/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GPT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了解肝臟功能是否正常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腎功能檢查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DA4C3C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肌</w:t>
            </w:r>
            <w:proofErr w:type="gramEnd"/>
            <w:r w:rsidR="00DA4C3C"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酸</w:t>
            </w: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酐Creatinine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了解腎臟功能是否正常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胸部X光(正面)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有無心臟肥大、肺癌、肺結核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健檢報告彙整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體檢結果，有病及時就醫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4B5C4F" w:rsidRPr="004B5C4F" w:rsidTr="00DA4C3C">
        <w:trPr>
          <w:trHeight w:val="499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總費用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$1,170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C4F" w:rsidRPr="004B5C4F" w:rsidRDefault="004B5C4F" w:rsidP="004B5C4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B5C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$1,420</w:t>
            </w:r>
          </w:p>
        </w:tc>
      </w:tr>
    </w:tbl>
    <w:p w:rsidR="004B5C4F" w:rsidRDefault="004B5C4F" w:rsidP="004B5C4F">
      <w:pPr>
        <w:rPr>
          <w:szCs w:val="24"/>
        </w:rPr>
      </w:pPr>
    </w:p>
    <w:p w:rsidR="00850284" w:rsidRDefault="00850284" w:rsidP="004B5C4F">
      <w:pPr>
        <w:rPr>
          <w:szCs w:val="24"/>
        </w:rPr>
      </w:pPr>
    </w:p>
    <w:p w:rsidR="00850284" w:rsidRPr="00850284" w:rsidRDefault="00850284" w:rsidP="004B5C4F">
      <w:pPr>
        <w:rPr>
          <w:szCs w:val="24"/>
        </w:rPr>
      </w:pPr>
    </w:p>
    <w:sectPr w:rsidR="00850284" w:rsidRPr="00850284" w:rsidSect="00DA4C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18" w:rsidRDefault="00825818" w:rsidP="00293310">
      <w:r>
        <w:separator/>
      </w:r>
    </w:p>
  </w:endnote>
  <w:endnote w:type="continuationSeparator" w:id="0">
    <w:p w:rsidR="00825818" w:rsidRDefault="00825818" w:rsidP="0029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EDEADB52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18" w:rsidRDefault="00825818" w:rsidP="00293310">
      <w:r>
        <w:separator/>
      </w:r>
    </w:p>
  </w:footnote>
  <w:footnote w:type="continuationSeparator" w:id="0">
    <w:p w:rsidR="00825818" w:rsidRDefault="00825818" w:rsidP="0029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5E9"/>
    <w:multiLevelType w:val="multilevel"/>
    <w:tmpl w:val="6C2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4F"/>
    <w:rsid w:val="00293310"/>
    <w:rsid w:val="00312863"/>
    <w:rsid w:val="00331715"/>
    <w:rsid w:val="004B5C4F"/>
    <w:rsid w:val="00825818"/>
    <w:rsid w:val="00850284"/>
    <w:rsid w:val="0091029A"/>
    <w:rsid w:val="00A27100"/>
    <w:rsid w:val="00D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33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3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33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33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3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33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342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  <w:divsChild>
                <w:div w:id="993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陳惠芬</dc:creator>
  <cp:lastModifiedBy>陳惠芬</cp:lastModifiedBy>
  <cp:revision>2</cp:revision>
  <dcterms:created xsi:type="dcterms:W3CDTF">2015-01-08T00:48:00Z</dcterms:created>
  <dcterms:modified xsi:type="dcterms:W3CDTF">2015-01-08T00:48:00Z</dcterms:modified>
</cp:coreProperties>
</file>