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F6" w:rsidRPr="00324DDE" w:rsidRDefault="00324DDE" w:rsidP="00324DDE">
      <w:pPr>
        <w:jc w:val="center"/>
        <w:rPr>
          <w:rFonts w:eastAsia="標楷體"/>
          <w:sz w:val="32"/>
          <w:szCs w:val="32"/>
        </w:rPr>
      </w:pPr>
      <w:r w:rsidRPr="00324DDE">
        <w:rPr>
          <w:rFonts w:eastAsia="標楷體" w:hint="eastAsia"/>
          <w:sz w:val="32"/>
          <w:szCs w:val="32"/>
        </w:rPr>
        <w:t>臺北市政府社會局公設民營老人福利機構、老人住</w:t>
      </w:r>
      <w:r w:rsidRPr="009C12F1">
        <w:rPr>
          <w:rFonts w:eastAsia="標楷體" w:hint="eastAsia"/>
          <w:sz w:val="32"/>
          <w:szCs w:val="32"/>
        </w:rPr>
        <w:t>宅及公寓</w:t>
      </w:r>
      <w:r w:rsidRPr="00324DDE">
        <w:rPr>
          <w:rFonts w:eastAsia="標楷體" w:hint="eastAsia"/>
          <w:sz w:val="32"/>
          <w:szCs w:val="32"/>
        </w:rPr>
        <w:t>設施設備維護更新修繕及改善公共安全補助計畫</w:t>
      </w:r>
    </w:p>
    <w:p w:rsidR="00324DDE" w:rsidRDefault="00324DDE">
      <w:pPr>
        <w:rPr>
          <w:rFonts w:eastAsia="標楷體"/>
          <w:szCs w:val="24"/>
        </w:rPr>
      </w:pPr>
    </w:p>
    <w:p w:rsidR="00324DDE" w:rsidRPr="007D72B9" w:rsidRDefault="00324DDE" w:rsidP="007D72B9">
      <w:pPr>
        <w:pStyle w:val="a3"/>
        <w:numPr>
          <w:ilvl w:val="0"/>
          <w:numId w:val="1"/>
        </w:numPr>
        <w:spacing w:line="4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7D72B9">
        <w:rPr>
          <w:rFonts w:ascii="標楷體" w:eastAsia="標楷體" w:hAnsi="標楷體" w:hint="eastAsia"/>
          <w:sz w:val="28"/>
          <w:szCs w:val="28"/>
        </w:rPr>
        <w:t>目的：補助臺北市(以下簡稱本市)公設民營老人福利機構、老人住宅及公寓，維持設備設施正常運作及使用，以維護公共安全並確保服務品質。</w:t>
      </w:r>
    </w:p>
    <w:p w:rsidR="00324DDE" w:rsidRPr="007D72B9" w:rsidRDefault="00324DDE" w:rsidP="007D72B9">
      <w:pPr>
        <w:pStyle w:val="a3"/>
        <w:numPr>
          <w:ilvl w:val="0"/>
          <w:numId w:val="1"/>
        </w:numPr>
        <w:spacing w:line="4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依據：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老人福利法。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臺北市市有財產委託經營管理自治條例。</w:t>
      </w:r>
      <w:bookmarkStart w:id="0" w:name="_GoBack"/>
      <w:bookmarkEnd w:id="0"/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臺北市政府各機關對民間團體及個人補（捐）助預算執行應注意事項。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臺北市政府社會局（以下簡稱本局）與受託經營單位簽訂之委託契約。</w:t>
      </w:r>
    </w:p>
    <w:p w:rsidR="00324DDE" w:rsidRPr="007D72B9" w:rsidRDefault="00324DDE" w:rsidP="007D72B9">
      <w:pPr>
        <w:pStyle w:val="a3"/>
        <w:numPr>
          <w:ilvl w:val="0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申請對象：本市公設民營老人福利機構、老人住宅及公寓</w:t>
      </w:r>
      <w:r w:rsidRPr="007D72B9">
        <w:rPr>
          <w:rFonts w:eastAsia="標楷體" w:hint="eastAsia"/>
          <w:sz w:val="28"/>
          <w:szCs w:val="28"/>
        </w:rPr>
        <w:t>(</w:t>
      </w:r>
      <w:r w:rsidRPr="007D72B9">
        <w:rPr>
          <w:rFonts w:eastAsia="標楷體" w:hint="eastAsia"/>
          <w:sz w:val="28"/>
          <w:szCs w:val="28"/>
        </w:rPr>
        <w:t>以下簡稱各單位</w:t>
      </w:r>
      <w:r w:rsidRPr="007D72B9">
        <w:rPr>
          <w:rFonts w:eastAsia="標楷體" w:hint="eastAsia"/>
          <w:sz w:val="28"/>
          <w:szCs w:val="28"/>
        </w:rPr>
        <w:t>)</w:t>
      </w:r>
      <w:r w:rsidRPr="007D72B9">
        <w:rPr>
          <w:rFonts w:eastAsia="標楷體" w:hint="eastAsia"/>
          <w:sz w:val="28"/>
          <w:szCs w:val="28"/>
        </w:rPr>
        <w:t>。</w:t>
      </w:r>
    </w:p>
    <w:p w:rsidR="00324DDE" w:rsidRPr="007D72B9" w:rsidRDefault="00324DDE" w:rsidP="007D72B9">
      <w:pPr>
        <w:pStyle w:val="a3"/>
        <w:numPr>
          <w:ilvl w:val="0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申請期間：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第一階段：當年一月十五日至二月十五日</w:t>
      </w:r>
      <w:proofErr w:type="gramStart"/>
      <w:r w:rsidRPr="007D72B9">
        <w:rPr>
          <w:rFonts w:eastAsia="標楷體" w:hint="eastAsia"/>
          <w:sz w:val="28"/>
          <w:szCs w:val="28"/>
        </w:rPr>
        <w:t>止</w:t>
      </w:r>
      <w:proofErr w:type="gramEnd"/>
      <w:r w:rsidRPr="007D72B9">
        <w:rPr>
          <w:rFonts w:eastAsia="標楷體" w:hint="eastAsia"/>
          <w:sz w:val="28"/>
          <w:szCs w:val="28"/>
        </w:rPr>
        <w:t>受理申請。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第二階段：當年七月一日至七月三十一日</w:t>
      </w:r>
      <w:proofErr w:type="gramStart"/>
      <w:r w:rsidRPr="007D72B9">
        <w:rPr>
          <w:rFonts w:eastAsia="標楷體" w:hint="eastAsia"/>
          <w:sz w:val="28"/>
          <w:szCs w:val="28"/>
        </w:rPr>
        <w:t>止</w:t>
      </w:r>
      <w:proofErr w:type="gramEnd"/>
      <w:r w:rsidRPr="007D72B9">
        <w:rPr>
          <w:rFonts w:eastAsia="標楷體" w:hint="eastAsia"/>
          <w:sz w:val="28"/>
          <w:szCs w:val="28"/>
        </w:rPr>
        <w:t>受理申請。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緊急修繕：當年十一月十五日前隨時接受申請。</w:t>
      </w:r>
    </w:p>
    <w:p w:rsidR="00324DDE" w:rsidRPr="007D72B9" w:rsidRDefault="00324DDE" w:rsidP="007D72B9">
      <w:pPr>
        <w:pStyle w:val="a3"/>
        <w:numPr>
          <w:ilvl w:val="0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補助項目及標準：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補助項目：</w:t>
      </w:r>
    </w:p>
    <w:p w:rsidR="00324DDE" w:rsidRPr="007D72B9" w:rsidRDefault="00324DDE" w:rsidP="007D72B9">
      <w:pPr>
        <w:pStyle w:val="a3"/>
        <w:numPr>
          <w:ilvl w:val="0"/>
          <w:numId w:val="3"/>
        </w:numPr>
        <w:spacing w:line="400" w:lineRule="exact"/>
        <w:ind w:leftChars="0" w:left="1276" w:rightChars="22" w:right="53" w:hanging="283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第一階段：各單位於年度內無障礙設施設備不合格項目、公共安全不合格項目、故障或需修繕更新之硬體設施設備、安全管理設施、提昇服務品質及配合本局政策辦理之所需相關設施設備。</w:t>
      </w:r>
    </w:p>
    <w:p w:rsidR="00324DDE" w:rsidRPr="007D72B9" w:rsidRDefault="00324DDE" w:rsidP="007D72B9">
      <w:pPr>
        <w:pStyle w:val="a3"/>
        <w:numPr>
          <w:ilvl w:val="0"/>
          <w:numId w:val="3"/>
        </w:numPr>
        <w:spacing w:line="400" w:lineRule="exact"/>
        <w:ind w:leftChars="0" w:left="1276" w:rightChars="22" w:right="53" w:hanging="283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第二階段：臨時性</w:t>
      </w:r>
      <w:proofErr w:type="gramStart"/>
      <w:r w:rsidRPr="007D72B9">
        <w:rPr>
          <w:rFonts w:eastAsia="標楷體" w:hint="eastAsia"/>
          <w:sz w:val="28"/>
          <w:szCs w:val="28"/>
        </w:rPr>
        <w:t>不</w:t>
      </w:r>
      <w:proofErr w:type="gramEnd"/>
      <w:r w:rsidRPr="007D72B9">
        <w:rPr>
          <w:rFonts w:eastAsia="標楷體" w:hint="eastAsia"/>
          <w:sz w:val="28"/>
          <w:szCs w:val="28"/>
        </w:rPr>
        <w:t>及於第一階段申請之設施設備及修繕項目。</w:t>
      </w:r>
    </w:p>
    <w:p w:rsidR="00324DDE" w:rsidRPr="007D72B9" w:rsidRDefault="00324DDE" w:rsidP="007D72B9">
      <w:pPr>
        <w:pStyle w:val="a3"/>
        <w:numPr>
          <w:ilvl w:val="0"/>
          <w:numId w:val="3"/>
        </w:numPr>
        <w:spacing w:line="400" w:lineRule="exact"/>
        <w:ind w:leftChars="0" w:left="1276" w:rightChars="22" w:right="53" w:hanging="283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緊急修繕：不可預見之緊急事故，有影響住民生命、身體、健康、財產之虞，需緊急處置之修繕或改善公共安全事項。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購置之物品請參考臺灣銀行共同供應契約標準辦理。</w:t>
      </w:r>
    </w:p>
    <w:p w:rsidR="00324DDE" w:rsidRPr="007D72B9" w:rsidRDefault="00324DDE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本局補助金額達政府採購法公告金額以上者，各單位於辦理開標、比價、議價、決標及驗收時，應受本局之監督。</w:t>
      </w:r>
    </w:p>
    <w:p w:rsidR="00324DDE" w:rsidRPr="007D72B9" w:rsidRDefault="00E672D9" w:rsidP="007D72B9">
      <w:pPr>
        <w:pStyle w:val="a3"/>
        <w:numPr>
          <w:ilvl w:val="0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lastRenderedPageBreak/>
        <w:t>申請應附資料：申請公文、申請計畫書及三家以上廠商估價單正本；緊急修繕僅需一家廠商估價單。</w:t>
      </w:r>
    </w:p>
    <w:p w:rsidR="00E672D9" w:rsidRPr="007D72B9" w:rsidRDefault="00E672D9" w:rsidP="007D72B9">
      <w:pPr>
        <w:pStyle w:val="a3"/>
        <w:numPr>
          <w:ilvl w:val="0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請款核銷原則：</w:t>
      </w:r>
    </w:p>
    <w:p w:rsidR="00E672D9" w:rsidRPr="007D72B9" w:rsidRDefault="00E672D9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補助案核准後，各單位應於計畫執行後，依本局會計作業程序檢據核銷請款，應於計畫執行完畢後一個月內將辦理成果照片、經費使用情形及補助款使用之原始憑證報核，如因各單位延遲，致無法完成相關程序，概由各單位自行負責。</w:t>
      </w:r>
    </w:p>
    <w:p w:rsidR="00E672D9" w:rsidRPr="007D72B9" w:rsidRDefault="00E672D9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各單位申請之補助款，應依核定項目專款專用不得互相流用，如有特殊情形需變更計畫者，</w:t>
      </w:r>
      <w:proofErr w:type="gramStart"/>
      <w:r w:rsidRPr="007D72B9">
        <w:rPr>
          <w:rFonts w:eastAsia="標楷體" w:hint="eastAsia"/>
          <w:sz w:val="28"/>
          <w:szCs w:val="28"/>
        </w:rPr>
        <w:t>應先陳報</w:t>
      </w:r>
      <w:proofErr w:type="gramEnd"/>
      <w:r w:rsidRPr="007D72B9">
        <w:rPr>
          <w:rFonts w:eastAsia="標楷體" w:hint="eastAsia"/>
          <w:sz w:val="28"/>
          <w:szCs w:val="28"/>
        </w:rPr>
        <w:t>本局核准後方可辦理；接受補助單位未經本局核准即逕行變更計畫，本局得依情節輕重一部或全部不予補助。</w:t>
      </w:r>
    </w:p>
    <w:p w:rsidR="00E672D9" w:rsidRPr="007D72B9" w:rsidRDefault="00E672D9" w:rsidP="007D72B9">
      <w:pPr>
        <w:pStyle w:val="a3"/>
        <w:numPr>
          <w:ilvl w:val="1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各單位因特殊情形，如天候、施工廠商延宕等因素，致未及於本局限定日期前完成核銷作業，應於十日前敘明原因函報本局，經本局核准後始得延長，惟仍應至遲於當年十二月十五日前完成核銷作業。</w:t>
      </w:r>
    </w:p>
    <w:p w:rsidR="001710C5" w:rsidRPr="007D72B9" w:rsidRDefault="001710C5" w:rsidP="007D72B9">
      <w:pPr>
        <w:pStyle w:val="a3"/>
        <w:numPr>
          <w:ilvl w:val="0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各單位依計畫所購置之財產，應列冊財產並妥為保管，該財產僅供各單位使用，不得移為其他場所或作為其他用途（單位、個人）使用，本局得派員不定期查核，查核結果將做為未來補助審核之參考。</w:t>
      </w:r>
    </w:p>
    <w:p w:rsidR="001710C5" w:rsidRPr="007D72B9" w:rsidRDefault="001710C5" w:rsidP="007D72B9">
      <w:pPr>
        <w:pStyle w:val="a3"/>
        <w:numPr>
          <w:ilvl w:val="0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經費來源：本計畫所需經費由本局編列年度預算支應。如年度經費額度用罄，本局得停止受理申請並於網站公告週知。</w:t>
      </w:r>
    </w:p>
    <w:p w:rsidR="001710C5" w:rsidRPr="007D72B9" w:rsidRDefault="001710C5" w:rsidP="007D72B9">
      <w:pPr>
        <w:pStyle w:val="a3"/>
        <w:numPr>
          <w:ilvl w:val="0"/>
          <w:numId w:val="1"/>
        </w:numPr>
        <w:spacing w:line="400" w:lineRule="exact"/>
        <w:ind w:leftChars="0" w:rightChars="22" w:right="53" w:hanging="482"/>
        <w:jc w:val="both"/>
        <w:rPr>
          <w:rFonts w:eastAsia="標楷體"/>
          <w:sz w:val="28"/>
          <w:szCs w:val="28"/>
        </w:rPr>
      </w:pPr>
      <w:r w:rsidRPr="007D72B9">
        <w:rPr>
          <w:rFonts w:eastAsia="標楷體" w:hint="eastAsia"/>
          <w:sz w:val="28"/>
          <w:szCs w:val="28"/>
        </w:rPr>
        <w:t>本計畫</w:t>
      </w:r>
      <w:proofErr w:type="gramStart"/>
      <w:r w:rsidRPr="007D72B9">
        <w:rPr>
          <w:rFonts w:eastAsia="標楷體" w:hint="eastAsia"/>
          <w:sz w:val="28"/>
          <w:szCs w:val="28"/>
        </w:rPr>
        <w:t>所需書表</w:t>
      </w:r>
      <w:proofErr w:type="gramEnd"/>
      <w:r w:rsidRPr="007D72B9">
        <w:rPr>
          <w:rFonts w:eastAsia="標楷體" w:hint="eastAsia"/>
          <w:sz w:val="28"/>
          <w:szCs w:val="28"/>
        </w:rPr>
        <w:t>格式</w:t>
      </w:r>
      <w:r w:rsidRPr="007D72B9">
        <w:rPr>
          <w:rFonts w:eastAsia="標楷體" w:hint="eastAsia"/>
          <w:sz w:val="28"/>
          <w:szCs w:val="28"/>
        </w:rPr>
        <w:t xml:space="preserve"> </w:t>
      </w:r>
      <w:r w:rsidRPr="007D72B9">
        <w:rPr>
          <w:rFonts w:eastAsia="標楷體" w:hint="eastAsia"/>
          <w:sz w:val="28"/>
          <w:szCs w:val="28"/>
        </w:rPr>
        <w:t>，由本局定之。</w:t>
      </w:r>
    </w:p>
    <w:sectPr w:rsidR="001710C5" w:rsidRPr="007D7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6FF"/>
    <w:multiLevelType w:val="hybridMultilevel"/>
    <w:tmpl w:val="96F47522"/>
    <w:lvl w:ilvl="0" w:tplc="0E74E45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35B859D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C69D1"/>
    <w:multiLevelType w:val="hybridMultilevel"/>
    <w:tmpl w:val="F238FBD2"/>
    <w:lvl w:ilvl="0" w:tplc="A9F6E9E0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2">
    <w:nsid w:val="190C04F3"/>
    <w:multiLevelType w:val="hybridMultilevel"/>
    <w:tmpl w:val="3F8E7A68"/>
    <w:lvl w:ilvl="0" w:tplc="A014CBD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E"/>
    <w:rsid w:val="001710C5"/>
    <w:rsid w:val="00324DDE"/>
    <w:rsid w:val="007D72B9"/>
    <w:rsid w:val="009C12F1"/>
    <w:rsid w:val="009E7C61"/>
    <w:rsid w:val="00BC3FF6"/>
    <w:rsid w:val="00E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DE"/>
    <w:pPr>
      <w:ind w:leftChars="200" w:left="480"/>
    </w:pPr>
  </w:style>
  <w:style w:type="table" w:styleId="a4">
    <w:name w:val="Table Grid"/>
    <w:basedOn w:val="a1"/>
    <w:rsid w:val="00324DD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DE"/>
    <w:pPr>
      <w:ind w:leftChars="200" w:left="480"/>
    </w:pPr>
  </w:style>
  <w:style w:type="table" w:styleId="a4">
    <w:name w:val="Table Grid"/>
    <w:basedOn w:val="a1"/>
    <w:rsid w:val="00324DD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高欣瑜</cp:lastModifiedBy>
  <cp:revision>2</cp:revision>
  <dcterms:created xsi:type="dcterms:W3CDTF">2015-12-24T01:44:00Z</dcterms:created>
  <dcterms:modified xsi:type="dcterms:W3CDTF">2015-12-24T01:44:00Z</dcterms:modified>
</cp:coreProperties>
</file>